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4B" w:rsidRDefault="00EC044B" w:rsidP="00EC044B">
      <w:pPr>
        <w:rPr>
          <w:rFonts w:cs="Arial"/>
        </w:rPr>
      </w:pPr>
      <w:bookmarkStart w:id="0" w:name="_Hlk517792010"/>
      <w:r>
        <w:rPr>
          <w:rFonts w:cs="Arial"/>
        </w:rPr>
        <w:t xml:space="preserve"> </w:t>
      </w:r>
    </w:p>
    <w:bookmarkEnd w:id="0"/>
    <w:p w:rsidR="00FA5422" w:rsidRPr="00D032E9" w:rsidRDefault="00FA5422">
      <w:pPr>
        <w:rPr>
          <w:rFonts w:eastAsiaTheme="minorEastAsia" w:cs="Arial"/>
          <w:b/>
          <w:sz w:val="32"/>
          <w:szCs w:val="32"/>
          <w:u w:val="single"/>
          <w:lang w:val="en-US" w:eastAsia="ja-JP"/>
        </w:rPr>
      </w:pPr>
    </w:p>
    <w:p w:rsidR="00D032E9" w:rsidRPr="00111BA2" w:rsidRDefault="00D032E9" w:rsidP="00111BA2">
      <w:pPr>
        <w:jc w:val="center"/>
        <w:rPr>
          <w:rFonts w:eastAsiaTheme="minorEastAsia" w:cs="Arial"/>
          <w:b/>
          <w:u w:val="single"/>
          <w:lang w:val="en-US" w:eastAsia="ja-JP"/>
        </w:rPr>
      </w:pPr>
      <w:r w:rsidRPr="00111BA2">
        <w:rPr>
          <w:rFonts w:eastAsiaTheme="minorEastAsia" w:cs="Arial"/>
          <w:b/>
          <w:u w:val="single"/>
          <w:lang w:val="en-US" w:eastAsia="ja-JP"/>
        </w:rPr>
        <w:t>Safeguard</w:t>
      </w:r>
      <w:r w:rsidR="0044744D" w:rsidRPr="00111BA2">
        <w:rPr>
          <w:rFonts w:eastAsiaTheme="minorEastAsia" w:cs="Arial"/>
          <w:b/>
          <w:u w:val="single"/>
          <w:lang w:val="en-US" w:eastAsia="ja-JP"/>
        </w:rPr>
        <w:t>ing Link Governor Visit Monday 4th</w:t>
      </w:r>
      <w:r w:rsidRPr="00111BA2">
        <w:rPr>
          <w:rFonts w:eastAsiaTheme="minorEastAsia" w:cs="Arial"/>
          <w:b/>
          <w:u w:val="single"/>
          <w:lang w:val="en-US" w:eastAsia="ja-JP"/>
        </w:rPr>
        <w:t xml:space="preserve"> March 2019</w:t>
      </w:r>
    </w:p>
    <w:p w:rsidR="00D032E9" w:rsidRPr="00111BA2" w:rsidRDefault="00D032E9">
      <w:pPr>
        <w:rPr>
          <w:rFonts w:eastAsiaTheme="minorEastAsia" w:cs="Arial"/>
          <w:b/>
          <w:sz w:val="23"/>
          <w:szCs w:val="23"/>
          <w:lang w:val="en-US" w:eastAsia="ja-JP"/>
        </w:rPr>
      </w:pPr>
      <w:r w:rsidRPr="00111BA2">
        <w:rPr>
          <w:rFonts w:eastAsiaTheme="minorEastAsia" w:cs="Arial"/>
          <w:b/>
          <w:sz w:val="23"/>
          <w:szCs w:val="23"/>
          <w:lang w:val="en-US" w:eastAsia="ja-JP"/>
        </w:rPr>
        <w:t xml:space="preserve">Link Governor:  Nichola Ashworth </w:t>
      </w:r>
    </w:p>
    <w:p w:rsidR="00D032E9" w:rsidRPr="00111BA2" w:rsidRDefault="00D032E9">
      <w:pPr>
        <w:rPr>
          <w:rFonts w:eastAsiaTheme="minorEastAsia" w:cs="Arial"/>
          <w:b/>
          <w:sz w:val="23"/>
          <w:szCs w:val="23"/>
          <w:lang w:val="en-US" w:eastAsia="ja-JP"/>
        </w:rPr>
      </w:pPr>
      <w:r w:rsidRPr="00111BA2">
        <w:rPr>
          <w:rFonts w:eastAsiaTheme="minorEastAsia" w:cs="Arial"/>
          <w:b/>
          <w:sz w:val="23"/>
          <w:szCs w:val="23"/>
          <w:lang w:val="en-US" w:eastAsia="ja-JP"/>
        </w:rPr>
        <w:t>Headteacher: Pam Dungworth</w:t>
      </w:r>
    </w:p>
    <w:tbl>
      <w:tblPr>
        <w:tblpPr w:leftFromText="180" w:rightFromText="180" w:bottomFromText="200" w:vertAnchor="page" w:horzAnchor="margin" w:tblpY="4306"/>
        <w:tblW w:w="46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5968"/>
      </w:tblGrid>
      <w:tr w:rsidR="00111BA2" w:rsidTr="00111BA2">
        <w:trPr>
          <w:trHeight w:val="668"/>
        </w:trPr>
        <w:tc>
          <w:tcPr>
            <w:tcW w:w="2691" w:type="pct"/>
            <w:tcBorders>
              <w:top w:val="single" w:sz="4" w:space="0" w:color="auto"/>
              <w:left w:val="single" w:sz="4" w:space="0" w:color="auto"/>
              <w:bottom w:val="single" w:sz="4" w:space="0" w:color="auto"/>
              <w:right w:val="single" w:sz="4" w:space="0" w:color="auto"/>
            </w:tcBorders>
            <w:shd w:val="clear" w:color="auto" w:fill="347186"/>
            <w:vAlign w:val="center"/>
            <w:hideMark/>
          </w:tcPr>
          <w:p w:rsidR="00111BA2" w:rsidRPr="00E50D03" w:rsidRDefault="00111BA2" w:rsidP="00111BA2">
            <w:pPr>
              <w:spacing w:after="0"/>
              <w:rPr>
                <w:rFonts w:cs="Arial"/>
                <w:color w:val="FFFFFF" w:themeColor="background1"/>
              </w:rPr>
            </w:pPr>
            <w:bookmarkStart w:id="1" w:name="_Hlk517792024"/>
            <w:r w:rsidRPr="00E50D03">
              <w:rPr>
                <w:rFonts w:cs="Arial"/>
                <w:color w:val="FFFFFF" w:themeColor="background1"/>
              </w:rPr>
              <w:t>Headteacher:</w:t>
            </w:r>
          </w:p>
        </w:tc>
        <w:tc>
          <w:tcPr>
            <w:tcW w:w="2309" w:type="pct"/>
            <w:tcBorders>
              <w:top w:val="single" w:sz="4" w:space="0" w:color="auto"/>
              <w:left w:val="single" w:sz="4" w:space="0" w:color="auto"/>
              <w:bottom w:val="single" w:sz="4" w:space="0" w:color="auto"/>
              <w:right w:val="single" w:sz="4" w:space="0" w:color="auto"/>
            </w:tcBorders>
            <w:vAlign w:val="center"/>
          </w:tcPr>
          <w:p w:rsidR="00111BA2" w:rsidRDefault="00111BA2" w:rsidP="00111BA2">
            <w:pPr>
              <w:spacing w:after="0"/>
              <w:rPr>
                <w:rFonts w:cs="Arial"/>
              </w:rPr>
            </w:pPr>
            <w:r>
              <w:rPr>
                <w:rFonts w:cs="Arial"/>
              </w:rPr>
              <w:t>Pam Dungworth</w:t>
            </w:r>
          </w:p>
        </w:tc>
      </w:tr>
      <w:tr w:rsidR="00111BA2" w:rsidTr="00111BA2">
        <w:trPr>
          <w:trHeight w:val="668"/>
        </w:trPr>
        <w:tc>
          <w:tcPr>
            <w:tcW w:w="2691" w:type="pct"/>
            <w:tcBorders>
              <w:top w:val="single" w:sz="4" w:space="0" w:color="auto"/>
              <w:left w:val="single" w:sz="4" w:space="0" w:color="auto"/>
              <w:bottom w:val="single" w:sz="4" w:space="0" w:color="auto"/>
              <w:right w:val="single" w:sz="4" w:space="0" w:color="auto"/>
            </w:tcBorders>
            <w:shd w:val="clear" w:color="auto" w:fill="347186"/>
            <w:vAlign w:val="center"/>
            <w:hideMark/>
          </w:tcPr>
          <w:p w:rsidR="00111BA2" w:rsidRPr="00E50D03" w:rsidRDefault="00111BA2" w:rsidP="00111BA2">
            <w:pPr>
              <w:spacing w:after="0"/>
              <w:rPr>
                <w:rFonts w:cs="Arial"/>
                <w:color w:val="FFFFFF" w:themeColor="background1"/>
              </w:rPr>
            </w:pPr>
            <w:r w:rsidRPr="00E50D03">
              <w:rPr>
                <w:rFonts w:cs="Arial"/>
                <w:color w:val="FFFFFF" w:themeColor="background1"/>
              </w:rPr>
              <w:t>DSL:</w:t>
            </w:r>
          </w:p>
        </w:tc>
        <w:tc>
          <w:tcPr>
            <w:tcW w:w="2309" w:type="pct"/>
            <w:tcBorders>
              <w:top w:val="single" w:sz="4" w:space="0" w:color="auto"/>
              <w:left w:val="single" w:sz="4" w:space="0" w:color="auto"/>
              <w:bottom w:val="single" w:sz="4" w:space="0" w:color="auto"/>
              <w:right w:val="single" w:sz="4" w:space="0" w:color="auto"/>
            </w:tcBorders>
            <w:vAlign w:val="center"/>
          </w:tcPr>
          <w:p w:rsidR="00111BA2" w:rsidRDefault="00111BA2" w:rsidP="00111BA2">
            <w:pPr>
              <w:spacing w:after="0"/>
              <w:rPr>
                <w:rFonts w:cs="Arial"/>
              </w:rPr>
            </w:pPr>
            <w:r>
              <w:rPr>
                <w:rFonts w:cs="Arial"/>
              </w:rPr>
              <w:t xml:space="preserve">Pam Dungworth </w:t>
            </w:r>
          </w:p>
        </w:tc>
      </w:tr>
      <w:tr w:rsidR="00111BA2" w:rsidTr="00111BA2">
        <w:trPr>
          <w:trHeight w:val="668"/>
        </w:trPr>
        <w:tc>
          <w:tcPr>
            <w:tcW w:w="2691" w:type="pct"/>
            <w:tcBorders>
              <w:top w:val="single" w:sz="4" w:space="0" w:color="auto"/>
              <w:left w:val="single" w:sz="4" w:space="0" w:color="auto"/>
              <w:bottom w:val="single" w:sz="4" w:space="0" w:color="auto"/>
              <w:right w:val="single" w:sz="4" w:space="0" w:color="auto"/>
            </w:tcBorders>
            <w:shd w:val="clear" w:color="auto" w:fill="347186"/>
            <w:vAlign w:val="center"/>
            <w:hideMark/>
          </w:tcPr>
          <w:p w:rsidR="00111BA2" w:rsidRPr="00E50D03" w:rsidRDefault="00111BA2" w:rsidP="00111BA2">
            <w:pPr>
              <w:spacing w:after="0"/>
              <w:rPr>
                <w:rFonts w:cs="Arial"/>
                <w:color w:val="FFFFFF" w:themeColor="background1"/>
              </w:rPr>
            </w:pPr>
            <w:r w:rsidRPr="00E50D03">
              <w:rPr>
                <w:rFonts w:cs="Arial"/>
                <w:color w:val="FFFFFF" w:themeColor="background1"/>
              </w:rPr>
              <w:t xml:space="preserve">Designated staff member for LAC and previously </w:t>
            </w:r>
            <w:r>
              <w:rPr>
                <w:rFonts w:cs="Arial"/>
                <w:color w:val="FFFFFF" w:themeColor="background1"/>
              </w:rPr>
              <w:t>LAC</w:t>
            </w:r>
            <w:r w:rsidRPr="00E50D03">
              <w:rPr>
                <w:rFonts w:cs="Arial"/>
                <w:color w:val="FFFFFF" w:themeColor="background1"/>
              </w:rPr>
              <w:t xml:space="preserve"> (PLAC):</w:t>
            </w:r>
          </w:p>
        </w:tc>
        <w:tc>
          <w:tcPr>
            <w:tcW w:w="2309" w:type="pct"/>
            <w:tcBorders>
              <w:top w:val="single" w:sz="4" w:space="0" w:color="auto"/>
              <w:left w:val="single" w:sz="4" w:space="0" w:color="auto"/>
              <w:bottom w:val="single" w:sz="4" w:space="0" w:color="auto"/>
              <w:right w:val="single" w:sz="4" w:space="0" w:color="auto"/>
            </w:tcBorders>
            <w:vAlign w:val="center"/>
          </w:tcPr>
          <w:p w:rsidR="00111BA2" w:rsidRDefault="00111BA2" w:rsidP="00111BA2">
            <w:pPr>
              <w:spacing w:after="0"/>
              <w:rPr>
                <w:rFonts w:cs="Arial"/>
              </w:rPr>
            </w:pPr>
            <w:r>
              <w:rPr>
                <w:rFonts w:cs="Arial"/>
              </w:rPr>
              <w:t xml:space="preserve">Pam Dungworth </w:t>
            </w:r>
          </w:p>
        </w:tc>
      </w:tr>
      <w:tr w:rsidR="00111BA2" w:rsidTr="00111BA2">
        <w:trPr>
          <w:trHeight w:val="668"/>
        </w:trPr>
        <w:tc>
          <w:tcPr>
            <w:tcW w:w="2691" w:type="pct"/>
            <w:tcBorders>
              <w:top w:val="single" w:sz="4" w:space="0" w:color="auto"/>
              <w:left w:val="single" w:sz="4" w:space="0" w:color="auto"/>
              <w:bottom w:val="single" w:sz="4" w:space="0" w:color="auto"/>
              <w:right w:val="single" w:sz="4" w:space="0" w:color="auto"/>
            </w:tcBorders>
            <w:shd w:val="clear" w:color="auto" w:fill="347186"/>
            <w:vAlign w:val="center"/>
            <w:hideMark/>
          </w:tcPr>
          <w:p w:rsidR="00111BA2" w:rsidRPr="00E50D03" w:rsidRDefault="00111BA2" w:rsidP="00111BA2">
            <w:pPr>
              <w:spacing w:after="0"/>
              <w:rPr>
                <w:rFonts w:cs="Arial"/>
                <w:color w:val="FFFFFF" w:themeColor="background1"/>
              </w:rPr>
            </w:pPr>
            <w:r w:rsidRPr="00E50D03">
              <w:rPr>
                <w:rFonts w:cs="Arial"/>
                <w:color w:val="FFFFFF" w:themeColor="background1"/>
              </w:rPr>
              <w:t>Chair of governors:</w:t>
            </w:r>
          </w:p>
        </w:tc>
        <w:tc>
          <w:tcPr>
            <w:tcW w:w="2309" w:type="pct"/>
            <w:tcBorders>
              <w:top w:val="single" w:sz="4" w:space="0" w:color="auto"/>
              <w:left w:val="single" w:sz="4" w:space="0" w:color="auto"/>
              <w:bottom w:val="single" w:sz="4" w:space="0" w:color="auto"/>
              <w:right w:val="single" w:sz="4" w:space="0" w:color="auto"/>
            </w:tcBorders>
            <w:vAlign w:val="center"/>
          </w:tcPr>
          <w:p w:rsidR="00111BA2" w:rsidRDefault="00111BA2" w:rsidP="00111BA2">
            <w:pPr>
              <w:spacing w:after="0"/>
              <w:rPr>
                <w:rFonts w:cs="Arial"/>
              </w:rPr>
            </w:pPr>
            <w:r>
              <w:rPr>
                <w:rFonts w:cs="Arial"/>
              </w:rPr>
              <w:t xml:space="preserve">Claire Kierans </w:t>
            </w:r>
          </w:p>
        </w:tc>
      </w:tr>
      <w:tr w:rsidR="00111BA2" w:rsidTr="00111BA2">
        <w:trPr>
          <w:trHeight w:val="668"/>
        </w:trPr>
        <w:tc>
          <w:tcPr>
            <w:tcW w:w="2691" w:type="pct"/>
            <w:tcBorders>
              <w:top w:val="single" w:sz="4" w:space="0" w:color="auto"/>
              <w:left w:val="single" w:sz="4" w:space="0" w:color="auto"/>
              <w:bottom w:val="single" w:sz="4" w:space="0" w:color="auto"/>
              <w:right w:val="single" w:sz="4" w:space="0" w:color="auto"/>
            </w:tcBorders>
            <w:shd w:val="clear" w:color="auto" w:fill="347186"/>
            <w:vAlign w:val="center"/>
          </w:tcPr>
          <w:p w:rsidR="00111BA2" w:rsidRPr="00E50D03" w:rsidRDefault="00111BA2" w:rsidP="00111BA2">
            <w:pPr>
              <w:spacing w:after="0"/>
              <w:rPr>
                <w:rFonts w:cs="Arial"/>
                <w:color w:val="FFFFFF" w:themeColor="background1"/>
              </w:rPr>
            </w:pPr>
            <w:r w:rsidRPr="00E50D03">
              <w:rPr>
                <w:rFonts w:cs="Arial"/>
                <w:color w:val="FFFFFF" w:themeColor="background1"/>
              </w:rPr>
              <w:t>Governor responsible for safeguarding:</w:t>
            </w:r>
          </w:p>
        </w:tc>
        <w:tc>
          <w:tcPr>
            <w:tcW w:w="2309" w:type="pct"/>
            <w:tcBorders>
              <w:top w:val="single" w:sz="4" w:space="0" w:color="auto"/>
              <w:left w:val="single" w:sz="4" w:space="0" w:color="auto"/>
              <w:bottom w:val="single" w:sz="4" w:space="0" w:color="auto"/>
              <w:right w:val="single" w:sz="4" w:space="0" w:color="auto"/>
            </w:tcBorders>
            <w:vAlign w:val="center"/>
          </w:tcPr>
          <w:p w:rsidR="00111BA2" w:rsidRDefault="00111BA2" w:rsidP="00111BA2">
            <w:pPr>
              <w:spacing w:after="0"/>
              <w:rPr>
                <w:rFonts w:cs="Arial"/>
              </w:rPr>
            </w:pPr>
            <w:r>
              <w:rPr>
                <w:rFonts w:cs="Arial"/>
              </w:rPr>
              <w:t xml:space="preserve">Claire Kierans / Nichola Ashworth </w:t>
            </w:r>
          </w:p>
        </w:tc>
      </w:tr>
    </w:tbl>
    <w:bookmarkEnd w:id="1"/>
    <w:p w:rsidR="00D032E9" w:rsidRPr="00111BA2" w:rsidRDefault="00D032E9">
      <w:pPr>
        <w:rPr>
          <w:rFonts w:eastAsiaTheme="minorEastAsia" w:cs="Arial"/>
          <w:b/>
          <w:sz w:val="23"/>
          <w:szCs w:val="23"/>
          <w:lang w:val="en-US" w:eastAsia="ja-JP"/>
        </w:rPr>
      </w:pPr>
      <w:r w:rsidRPr="00111BA2">
        <w:rPr>
          <w:rFonts w:eastAsiaTheme="minorEastAsia" w:cs="Arial"/>
          <w:b/>
          <w:sz w:val="23"/>
          <w:szCs w:val="23"/>
          <w:lang w:val="en-US" w:eastAsia="ja-JP"/>
        </w:rPr>
        <w:t xml:space="preserve">Business Manager: Clare Westerman </w:t>
      </w:r>
    </w:p>
    <w:p w:rsidR="00FA5422" w:rsidRDefault="00FA5422">
      <w:pPr>
        <w:rPr>
          <w:rFonts w:eastAsiaTheme="minorEastAsia" w:cs="Arial"/>
          <w:b/>
          <w:sz w:val="32"/>
          <w:szCs w:val="32"/>
          <w:lang w:val="en-US" w:eastAsia="ja-JP"/>
        </w:rPr>
      </w:pPr>
    </w:p>
    <w:p w:rsidR="00FA5422" w:rsidRDefault="00FA5422">
      <w:pPr>
        <w:rPr>
          <w:rFonts w:eastAsiaTheme="minorEastAsia" w:cs="Arial"/>
          <w:b/>
          <w:sz w:val="32"/>
          <w:szCs w:val="32"/>
          <w:lang w:val="en-US" w:eastAsia="ja-JP"/>
        </w:rPr>
      </w:pPr>
    </w:p>
    <w:p w:rsidR="00FA5422" w:rsidRDefault="00FA5422">
      <w:pPr>
        <w:rPr>
          <w:rFonts w:eastAsiaTheme="minorEastAsia" w:cs="Arial"/>
          <w:b/>
          <w:sz w:val="32"/>
          <w:szCs w:val="32"/>
          <w:lang w:val="en-US" w:eastAsia="ja-JP"/>
        </w:rPr>
      </w:pPr>
    </w:p>
    <w:p w:rsidR="00FA5422" w:rsidRDefault="00FA5422">
      <w:pPr>
        <w:rPr>
          <w:rFonts w:eastAsiaTheme="minorEastAsia" w:cs="Arial"/>
          <w:b/>
          <w:sz w:val="32"/>
          <w:szCs w:val="32"/>
          <w:lang w:val="en-US" w:eastAsia="ja-JP"/>
        </w:rPr>
      </w:pPr>
    </w:p>
    <w:p w:rsidR="0044744D" w:rsidRDefault="0044744D">
      <w:pPr>
        <w:rPr>
          <w:rFonts w:eastAsiaTheme="minorEastAsia" w:cs="Arial"/>
          <w:b/>
          <w:sz w:val="32"/>
          <w:szCs w:val="32"/>
          <w:lang w:val="en-US" w:eastAsia="ja-JP"/>
        </w:rPr>
      </w:pPr>
    </w:p>
    <w:p w:rsidR="0044744D" w:rsidRDefault="0044744D">
      <w:pPr>
        <w:rPr>
          <w:rFonts w:eastAsiaTheme="minorEastAsia" w:cs="Arial"/>
          <w:b/>
          <w:sz w:val="32"/>
          <w:szCs w:val="32"/>
          <w:lang w:val="en-US" w:eastAsia="ja-JP"/>
        </w:rPr>
      </w:pPr>
    </w:p>
    <w:tbl>
      <w:tblPr>
        <w:tblStyle w:val="TableGrid"/>
        <w:tblW w:w="0" w:type="auto"/>
        <w:tblLook w:val="04A0" w:firstRow="1" w:lastRow="0" w:firstColumn="1" w:lastColumn="0" w:noHBand="0" w:noVBand="1"/>
      </w:tblPr>
      <w:tblGrid>
        <w:gridCol w:w="8423"/>
        <w:gridCol w:w="1778"/>
        <w:gridCol w:w="2755"/>
      </w:tblGrid>
      <w:tr w:rsidR="00111BA2" w:rsidTr="0016064B">
        <w:trPr>
          <w:trHeight w:val="257"/>
        </w:trPr>
        <w:tc>
          <w:tcPr>
            <w:tcW w:w="8423" w:type="dxa"/>
            <w:shd w:val="clear" w:color="auto" w:fill="C6D9F1" w:themeFill="text2" w:themeFillTint="33"/>
          </w:tcPr>
          <w:p w:rsidR="00111BA2" w:rsidRPr="00111BA2" w:rsidRDefault="00111BA2" w:rsidP="00111BA2">
            <w:pPr>
              <w:jc w:val="center"/>
              <w:rPr>
                <w:rFonts w:eastAsiaTheme="minorEastAsia" w:cs="Arial"/>
                <w:b/>
                <w:sz w:val="21"/>
                <w:szCs w:val="21"/>
                <w:lang w:val="en-US" w:eastAsia="ja-JP"/>
              </w:rPr>
            </w:pPr>
            <w:r w:rsidRPr="00111BA2">
              <w:rPr>
                <w:rFonts w:eastAsiaTheme="minorEastAsia" w:cs="Arial"/>
                <w:b/>
                <w:sz w:val="21"/>
                <w:szCs w:val="21"/>
                <w:lang w:val="en-US" w:eastAsia="ja-JP"/>
              </w:rPr>
              <w:t>Identified actions</w:t>
            </w:r>
          </w:p>
        </w:tc>
        <w:tc>
          <w:tcPr>
            <w:tcW w:w="1778" w:type="dxa"/>
            <w:shd w:val="clear" w:color="auto" w:fill="C6D9F1" w:themeFill="text2" w:themeFillTint="33"/>
          </w:tcPr>
          <w:p w:rsidR="00111BA2" w:rsidRPr="00111BA2" w:rsidRDefault="00111BA2" w:rsidP="00111BA2">
            <w:pPr>
              <w:jc w:val="center"/>
              <w:rPr>
                <w:rFonts w:eastAsiaTheme="minorEastAsia" w:cs="Arial"/>
                <w:b/>
                <w:sz w:val="21"/>
                <w:szCs w:val="21"/>
                <w:lang w:val="en-US" w:eastAsia="ja-JP"/>
              </w:rPr>
            </w:pPr>
            <w:r w:rsidRPr="00111BA2">
              <w:rPr>
                <w:rFonts w:eastAsiaTheme="minorEastAsia" w:cs="Arial"/>
                <w:b/>
                <w:sz w:val="21"/>
                <w:szCs w:val="21"/>
                <w:lang w:val="en-US" w:eastAsia="ja-JP"/>
              </w:rPr>
              <w:t>By Who</w:t>
            </w:r>
          </w:p>
        </w:tc>
        <w:tc>
          <w:tcPr>
            <w:tcW w:w="2755" w:type="dxa"/>
            <w:shd w:val="clear" w:color="auto" w:fill="C6D9F1" w:themeFill="text2" w:themeFillTint="33"/>
          </w:tcPr>
          <w:p w:rsidR="00111BA2" w:rsidRPr="00111BA2" w:rsidRDefault="00111BA2" w:rsidP="00111BA2">
            <w:pPr>
              <w:jc w:val="center"/>
              <w:rPr>
                <w:rFonts w:eastAsiaTheme="minorEastAsia" w:cs="Arial"/>
                <w:b/>
                <w:sz w:val="21"/>
                <w:szCs w:val="21"/>
                <w:lang w:val="en-US" w:eastAsia="ja-JP"/>
              </w:rPr>
            </w:pPr>
            <w:r w:rsidRPr="00111BA2">
              <w:rPr>
                <w:rFonts w:eastAsiaTheme="minorEastAsia" w:cs="Arial"/>
                <w:b/>
                <w:sz w:val="21"/>
                <w:szCs w:val="21"/>
                <w:lang w:val="en-US" w:eastAsia="ja-JP"/>
              </w:rPr>
              <w:t>By When</w:t>
            </w:r>
          </w:p>
        </w:tc>
      </w:tr>
      <w:tr w:rsidR="00111BA2" w:rsidTr="0016064B">
        <w:trPr>
          <w:trHeight w:val="257"/>
        </w:trPr>
        <w:tc>
          <w:tcPr>
            <w:tcW w:w="8423" w:type="dxa"/>
          </w:tcPr>
          <w:p w:rsidR="00111BA2" w:rsidRPr="00111BA2" w:rsidRDefault="00111BA2">
            <w:pPr>
              <w:rPr>
                <w:rFonts w:eastAsiaTheme="minorEastAsia" w:cs="Arial"/>
                <w:b/>
                <w:sz w:val="21"/>
                <w:szCs w:val="21"/>
                <w:lang w:val="en-US" w:eastAsia="ja-JP"/>
              </w:rPr>
            </w:pPr>
            <w:r>
              <w:rPr>
                <w:rFonts w:eastAsiaTheme="minorEastAsia" w:cs="Arial"/>
                <w:lang w:val="en-US" w:eastAsia="ja-JP"/>
              </w:rPr>
              <w:t xml:space="preserve">More detail </w:t>
            </w:r>
            <w:r>
              <w:rPr>
                <w:rFonts w:eastAsiaTheme="minorEastAsia" w:cs="Arial"/>
                <w:lang w:val="en-US" w:eastAsia="ja-JP"/>
              </w:rPr>
              <w:t xml:space="preserve">in CP / Safeguarding Policy </w:t>
            </w:r>
            <w:r>
              <w:rPr>
                <w:rFonts w:eastAsiaTheme="minorEastAsia" w:cs="Arial"/>
                <w:lang w:val="en-US" w:eastAsia="ja-JP"/>
              </w:rPr>
              <w:t>around local safeguarding procedures.</w:t>
            </w:r>
          </w:p>
        </w:tc>
        <w:tc>
          <w:tcPr>
            <w:tcW w:w="1778" w:type="dxa"/>
          </w:tcPr>
          <w:p w:rsidR="00111BA2" w:rsidRPr="00111BA2" w:rsidRDefault="00111BA2" w:rsidP="00111BA2">
            <w:pPr>
              <w:jc w:val="center"/>
              <w:rPr>
                <w:rFonts w:eastAsiaTheme="minorEastAsia" w:cs="Arial"/>
                <w:sz w:val="21"/>
                <w:szCs w:val="21"/>
                <w:lang w:val="en-US" w:eastAsia="ja-JP"/>
              </w:rPr>
            </w:pPr>
            <w:r w:rsidRPr="00111BA2">
              <w:rPr>
                <w:rFonts w:eastAsiaTheme="minorEastAsia" w:cs="Arial"/>
                <w:sz w:val="21"/>
                <w:szCs w:val="21"/>
                <w:lang w:val="en-US" w:eastAsia="ja-JP"/>
              </w:rPr>
              <w:t>PD</w:t>
            </w:r>
          </w:p>
        </w:tc>
        <w:tc>
          <w:tcPr>
            <w:tcW w:w="2755" w:type="dxa"/>
          </w:tcPr>
          <w:p w:rsidR="00111BA2" w:rsidRPr="0016064B" w:rsidRDefault="00111BA2" w:rsidP="0016064B">
            <w:pPr>
              <w:pStyle w:val="ListParagraph"/>
              <w:numPr>
                <w:ilvl w:val="0"/>
                <w:numId w:val="49"/>
              </w:numPr>
              <w:jc w:val="center"/>
              <w:rPr>
                <w:rFonts w:eastAsiaTheme="minorEastAsia" w:cs="Arial"/>
                <w:sz w:val="20"/>
                <w:szCs w:val="20"/>
                <w:lang w:val="en-US" w:eastAsia="ja-JP"/>
              </w:rPr>
            </w:pPr>
            <w:r w:rsidRPr="0016064B">
              <w:rPr>
                <w:rFonts w:eastAsiaTheme="minorEastAsia" w:cs="Arial"/>
                <w:sz w:val="20"/>
                <w:szCs w:val="20"/>
                <w:lang w:val="en-US" w:eastAsia="ja-JP"/>
              </w:rPr>
              <w:t xml:space="preserve">08.03.19 </w:t>
            </w:r>
          </w:p>
        </w:tc>
      </w:tr>
      <w:tr w:rsidR="00111BA2" w:rsidTr="0016064B">
        <w:trPr>
          <w:trHeight w:val="257"/>
        </w:trPr>
        <w:tc>
          <w:tcPr>
            <w:tcW w:w="8423" w:type="dxa"/>
            <w:vAlign w:val="center"/>
          </w:tcPr>
          <w:p w:rsidR="00111BA2" w:rsidRPr="000F2054" w:rsidRDefault="00111BA2" w:rsidP="00111BA2">
            <w:pPr>
              <w:rPr>
                <w:rFonts w:eastAsiaTheme="minorEastAsia" w:cs="Arial"/>
                <w:lang w:val="en-US" w:eastAsia="ja-JP"/>
              </w:rPr>
            </w:pPr>
            <w:r>
              <w:rPr>
                <w:rFonts w:eastAsiaTheme="minorEastAsia" w:cs="Arial"/>
                <w:lang w:val="en-US" w:eastAsia="ja-JP"/>
              </w:rPr>
              <w:t xml:space="preserve">Head to write </w:t>
            </w:r>
            <w:r w:rsidRPr="00D032E9">
              <w:rPr>
                <w:rFonts w:cs="Arial"/>
                <w:b/>
              </w:rPr>
              <w:t>Allegations of Abuse Against Staff Policy</w:t>
            </w:r>
            <w:r>
              <w:rPr>
                <w:rFonts w:cs="Arial"/>
                <w:b/>
              </w:rPr>
              <w:t xml:space="preserve"> </w:t>
            </w:r>
            <w:r w:rsidRPr="00BF3456">
              <w:rPr>
                <w:rFonts w:cs="Arial"/>
              </w:rPr>
              <w:t>in line with safer handling and safer working practices.</w:t>
            </w:r>
            <w:r>
              <w:rPr>
                <w:rFonts w:cs="Arial"/>
                <w:b/>
              </w:rPr>
              <w:t xml:space="preserve"> </w:t>
            </w:r>
          </w:p>
        </w:tc>
        <w:tc>
          <w:tcPr>
            <w:tcW w:w="1778" w:type="dxa"/>
          </w:tcPr>
          <w:p w:rsidR="00111BA2" w:rsidRPr="00111BA2" w:rsidRDefault="00111BA2" w:rsidP="00111BA2">
            <w:pPr>
              <w:jc w:val="center"/>
              <w:rPr>
                <w:rFonts w:eastAsiaTheme="minorEastAsia" w:cs="Arial"/>
                <w:sz w:val="21"/>
                <w:szCs w:val="21"/>
                <w:lang w:val="en-US" w:eastAsia="ja-JP"/>
              </w:rPr>
            </w:pPr>
            <w:r>
              <w:rPr>
                <w:rFonts w:eastAsiaTheme="minorEastAsia" w:cs="Arial"/>
                <w:sz w:val="21"/>
                <w:szCs w:val="21"/>
                <w:lang w:val="en-US" w:eastAsia="ja-JP"/>
              </w:rPr>
              <w:t>PD</w:t>
            </w:r>
          </w:p>
        </w:tc>
        <w:tc>
          <w:tcPr>
            <w:tcW w:w="2755" w:type="dxa"/>
          </w:tcPr>
          <w:p w:rsidR="00111BA2" w:rsidRPr="0016064B" w:rsidRDefault="00111BA2" w:rsidP="0016064B">
            <w:pPr>
              <w:pStyle w:val="ListParagraph"/>
              <w:numPr>
                <w:ilvl w:val="0"/>
                <w:numId w:val="49"/>
              </w:numPr>
              <w:jc w:val="center"/>
              <w:rPr>
                <w:rFonts w:eastAsiaTheme="minorEastAsia" w:cs="Arial"/>
                <w:color w:val="FF0000"/>
                <w:sz w:val="20"/>
                <w:szCs w:val="20"/>
                <w:lang w:val="en-US" w:eastAsia="ja-JP"/>
              </w:rPr>
            </w:pPr>
            <w:r w:rsidRPr="0016064B">
              <w:rPr>
                <w:rFonts w:eastAsiaTheme="minorEastAsia" w:cs="Arial"/>
                <w:sz w:val="20"/>
                <w:szCs w:val="20"/>
                <w:lang w:val="en-US" w:eastAsia="ja-JP"/>
              </w:rPr>
              <w:t>08.03.19</w:t>
            </w:r>
            <w:r w:rsidR="0016064B" w:rsidRPr="0016064B">
              <w:rPr>
                <w:rFonts w:eastAsiaTheme="minorEastAsia" w:cs="Arial"/>
                <w:color w:val="FF0000"/>
                <w:sz w:val="20"/>
                <w:szCs w:val="20"/>
                <w:lang w:val="en-US" w:eastAsia="ja-JP"/>
              </w:rPr>
              <w:t xml:space="preserve">Adopted Rochdale allegations of abuse policy </w:t>
            </w:r>
          </w:p>
        </w:tc>
      </w:tr>
      <w:tr w:rsidR="00111BA2" w:rsidTr="0016064B">
        <w:trPr>
          <w:trHeight w:val="241"/>
        </w:trPr>
        <w:tc>
          <w:tcPr>
            <w:tcW w:w="8423" w:type="dxa"/>
          </w:tcPr>
          <w:p w:rsidR="00111BA2" w:rsidRPr="00111BA2" w:rsidRDefault="00111BA2" w:rsidP="00111BA2">
            <w:pPr>
              <w:rPr>
                <w:rFonts w:eastAsiaTheme="minorEastAsia" w:cs="Arial"/>
                <w:b/>
                <w:sz w:val="21"/>
                <w:szCs w:val="21"/>
                <w:lang w:val="en-US" w:eastAsia="ja-JP"/>
              </w:rPr>
            </w:pPr>
            <w:r>
              <w:rPr>
                <w:rFonts w:eastAsiaTheme="minorEastAsia" w:cs="Arial"/>
                <w:lang w:val="en-US" w:eastAsia="ja-JP"/>
              </w:rPr>
              <w:t>Timelines for transition from LSCBs to the new system of multi-agency arrangements? Head to seek clarity from LA officer.</w:t>
            </w:r>
          </w:p>
        </w:tc>
        <w:tc>
          <w:tcPr>
            <w:tcW w:w="1778" w:type="dxa"/>
          </w:tcPr>
          <w:p w:rsidR="00111BA2" w:rsidRPr="00111BA2" w:rsidRDefault="00111BA2" w:rsidP="00111BA2">
            <w:pPr>
              <w:jc w:val="center"/>
              <w:rPr>
                <w:rFonts w:eastAsiaTheme="minorEastAsia" w:cs="Arial"/>
                <w:sz w:val="21"/>
                <w:szCs w:val="21"/>
                <w:lang w:val="en-US" w:eastAsia="ja-JP"/>
              </w:rPr>
            </w:pPr>
            <w:r>
              <w:rPr>
                <w:rFonts w:eastAsiaTheme="minorEastAsia" w:cs="Arial"/>
                <w:sz w:val="21"/>
                <w:szCs w:val="21"/>
                <w:lang w:val="en-US" w:eastAsia="ja-JP"/>
              </w:rPr>
              <w:t>PD</w:t>
            </w:r>
          </w:p>
        </w:tc>
        <w:tc>
          <w:tcPr>
            <w:tcW w:w="2755" w:type="dxa"/>
          </w:tcPr>
          <w:p w:rsidR="00111BA2" w:rsidRPr="0016064B" w:rsidRDefault="00111BA2" w:rsidP="0016064B">
            <w:pPr>
              <w:pStyle w:val="ListParagraph"/>
              <w:numPr>
                <w:ilvl w:val="0"/>
                <w:numId w:val="49"/>
              </w:numPr>
              <w:jc w:val="center"/>
              <w:rPr>
                <w:rFonts w:eastAsiaTheme="minorEastAsia" w:cs="Arial"/>
                <w:color w:val="FF0000"/>
                <w:sz w:val="20"/>
                <w:szCs w:val="20"/>
                <w:lang w:val="en-US" w:eastAsia="ja-JP"/>
              </w:rPr>
            </w:pPr>
            <w:r w:rsidRPr="0016064B">
              <w:rPr>
                <w:rFonts w:eastAsiaTheme="minorEastAsia" w:cs="Arial"/>
                <w:sz w:val="20"/>
                <w:szCs w:val="20"/>
                <w:lang w:val="en-US" w:eastAsia="ja-JP"/>
              </w:rPr>
              <w:t xml:space="preserve">08.03.19 </w:t>
            </w:r>
            <w:r w:rsidR="0016064B" w:rsidRPr="0016064B">
              <w:rPr>
                <w:rFonts w:eastAsiaTheme="minorEastAsia" w:cs="Arial"/>
                <w:color w:val="FF0000"/>
                <w:sz w:val="20"/>
                <w:szCs w:val="20"/>
                <w:lang w:val="en-US" w:eastAsia="ja-JP"/>
              </w:rPr>
              <w:t>e-mailed 5.3.19</w:t>
            </w:r>
          </w:p>
        </w:tc>
      </w:tr>
      <w:tr w:rsidR="00704281" w:rsidTr="0016064B">
        <w:trPr>
          <w:trHeight w:val="241"/>
        </w:trPr>
        <w:tc>
          <w:tcPr>
            <w:tcW w:w="8423" w:type="dxa"/>
          </w:tcPr>
          <w:p w:rsidR="00704281" w:rsidRDefault="00704281" w:rsidP="00111BA2">
            <w:pPr>
              <w:rPr>
                <w:rFonts w:eastAsiaTheme="minorEastAsia" w:cs="Arial"/>
                <w:lang w:val="en-US" w:eastAsia="ja-JP"/>
              </w:rPr>
            </w:pPr>
            <w:r>
              <w:rPr>
                <w:rFonts w:eastAsiaTheme="minorEastAsia" w:cs="Arial"/>
                <w:lang w:val="en-US" w:eastAsia="ja-JP"/>
              </w:rPr>
              <w:t xml:space="preserve">More detailed understanding under the e-safety section of the audit with regards to HOW do we know that filters / firewalls etc are keeping pupils safe? </w:t>
            </w:r>
          </w:p>
        </w:tc>
        <w:tc>
          <w:tcPr>
            <w:tcW w:w="1778" w:type="dxa"/>
          </w:tcPr>
          <w:p w:rsidR="00704281" w:rsidRDefault="00704281" w:rsidP="00111BA2">
            <w:pPr>
              <w:jc w:val="center"/>
              <w:rPr>
                <w:rFonts w:eastAsiaTheme="minorEastAsia" w:cs="Arial"/>
                <w:sz w:val="21"/>
                <w:szCs w:val="21"/>
                <w:lang w:val="en-US" w:eastAsia="ja-JP"/>
              </w:rPr>
            </w:pPr>
            <w:r>
              <w:rPr>
                <w:rFonts w:eastAsiaTheme="minorEastAsia" w:cs="Arial"/>
                <w:sz w:val="21"/>
                <w:szCs w:val="21"/>
                <w:lang w:val="en-US" w:eastAsia="ja-JP"/>
              </w:rPr>
              <w:t xml:space="preserve">CW / Remedian </w:t>
            </w:r>
          </w:p>
        </w:tc>
        <w:tc>
          <w:tcPr>
            <w:tcW w:w="2755" w:type="dxa"/>
          </w:tcPr>
          <w:p w:rsidR="00704281" w:rsidRPr="0016064B" w:rsidRDefault="00704281" w:rsidP="00111BA2">
            <w:pPr>
              <w:jc w:val="center"/>
              <w:rPr>
                <w:rFonts w:eastAsiaTheme="minorEastAsia" w:cs="Arial"/>
                <w:sz w:val="20"/>
                <w:szCs w:val="20"/>
                <w:lang w:val="en-US" w:eastAsia="ja-JP"/>
              </w:rPr>
            </w:pPr>
            <w:r w:rsidRPr="0016064B">
              <w:rPr>
                <w:rFonts w:eastAsiaTheme="minorEastAsia" w:cs="Arial"/>
                <w:sz w:val="20"/>
                <w:szCs w:val="20"/>
                <w:lang w:val="en-US" w:eastAsia="ja-JP"/>
              </w:rPr>
              <w:t xml:space="preserve">08.03.19 </w:t>
            </w:r>
          </w:p>
        </w:tc>
      </w:tr>
    </w:tbl>
    <w:p w:rsidR="0044744D" w:rsidRDefault="0044744D">
      <w:pPr>
        <w:rPr>
          <w:rFonts w:eastAsiaTheme="minorEastAsia" w:cs="Arial"/>
          <w:b/>
          <w:sz w:val="32"/>
          <w:szCs w:val="32"/>
          <w:lang w:val="en-US" w:eastAsia="ja-JP"/>
        </w:rPr>
      </w:pPr>
      <w:bookmarkStart w:id="2" w:name="_GoBack"/>
      <w:bookmarkEnd w:id="2"/>
    </w:p>
    <w:p w:rsidR="0044744D" w:rsidRDefault="0044744D">
      <w:pPr>
        <w:rPr>
          <w:rFonts w:eastAsiaTheme="minorEastAsia" w:cs="Arial"/>
          <w:b/>
          <w:sz w:val="32"/>
          <w:szCs w:val="32"/>
          <w:lang w:val="en-US" w:eastAsia="ja-JP"/>
        </w:rPr>
      </w:pPr>
    </w:p>
    <w:tbl>
      <w:tblPr>
        <w:tblStyle w:val="TableGrid"/>
        <w:tblW w:w="15622" w:type="dxa"/>
        <w:tblInd w:w="-885" w:type="dxa"/>
        <w:tblLook w:val="04A0" w:firstRow="1" w:lastRow="0" w:firstColumn="1" w:lastColumn="0" w:noHBand="0" w:noVBand="1"/>
      </w:tblPr>
      <w:tblGrid>
        <w:gridCol w:w="7117"/>
        <w:gridCol w:w="1418"/>
        <w:gridCol w:w="4111"/>
        <w:gridCol w:w="2976"/>
      </w:tblGrid>
      <w:tr w:rsidR="00BB0D5D" w:rsidRPr="000F2054" w:rsidTr="00BB0D5D">
        <w:trPr>
          <w:trHeight w:val="844"/>
          <w:tblHeader/>
        </w:trPr>
        <w:tc>
          <w:tcPr>
            <w:tcW w:w="7117" w:type="dxa"/>
            <w:shd w:val="clear" w:color="auto" w:fill="347186"/>
            <w:vAlign w:val="center"/>
          </w:tcPr>
          <w:p w:rsidR="00BB0D5D" w:rsidRPr="0084022E" w:rsidRDefault="00BB0D5D" w:rsidP="003927D3">
            <w:pPr>
              <w:jc w:val="center"/>
              <w:rPr>
                <w:rFonts w:eastAsiaTheme="minorEastAsia" w:cs="Arial"/>
                <w:b/>
                <w:color w:val="FFFFFF" w:themeColor="background1"/>
                <w:lang w:val="en-US" w:eastAsia="ja-JP"/>
              </w:rPr>
            </w:pPr>
            <w:bookmarkStart w:id="3" w:name="_Hlk517792065"/>
            <w:r w:rsidRPr="0084022E">
              <w:rPr>
                <w:rFonts w:eastAsiaTheme="minorEastAsia" w:cs="Arial"/>
                <w:b/>
                <w:color w:val="FFFFFF" w:themeColor="background1"/>
                <w:lang w:val="en-US" w:eastAsia="ja-JP"/>
              </w:rPr>
              <w:lastRenderedPageBreak/>
              <w:t xml:space="preserve">Objective </w:t>
            </w:r>
          </w:p>
        </w:tc>
        <w:tc>
          <w:tcPr>
            <w:tcW w:w="1418" w:type="dxa"/>
            <w:shd w:val="clear" w:color="auto" w:fill="347186"/>
            <w:vAlign w:val="center"/>
          </w:tcPr>
          <w:p w:rsidR="00BB0D5D" w:rsidRPr="0084022E" w:rsidRDefault="00BB0D5D" w:rsidP="003927D3">
            <w:pPr>
              <w:jc w:val="center"/>
              <w:rPr>
                <w:rFonts w:eastAsiaTheme="minorEastAsia" w:cs="Arial"/>
                <w:b/>
                <w:color w:val="FFFFFF" w:themeColor="background1"/>
                <w:lang w:val="en-US" w:eastAsia="ja-JP"/>
              </w:rPr>
            </w:pPr>
            <w:r w:rsidRPr="0084022E">
              <w:rPr>
                <w:rFonts w:eastAsiaTheme="minorEastAsia" w:cs="Arial"/>
                <w:b/>
                <w:color w:val="FFFFFF" w:themeColor="background1"/>
                <w:lang w:val="en-US" w:eastAsia="ja-JP"/>
              </w:rPr>
              <w:t>Was it met? (Y/N)</w:t>
            </w:r>
          </w:p>
        </w:tc>
        <w:tc>
          <w:tcPr>
            <w:tcW w:w="4111" w:type="dxa"/>
            <w:shd w:val="clear" w:color="auto" w:fill="347186"/>
            <w:vAlign w:val="center"/>
          </w:tcPr>
          <w:p w:rsidR="00BB0D5D" w:rsidRPr="0084022E" w:rsidRDefault="00BB0D5D" w:rsidP="003927D3">
            <w:pPr>
              <w:jc w:val="center"/>
              <w:rPr>
                <w:rFonts w:eastAsiaTheme="minorEastAsia" w:cs="Arial"/>
                <w:b/>
                <w:color w:val="FFFFFF" w:themeColor="background1"/>
                <w:lang w:val="en-US" w:eastAsia="ja-JP"/>
              </w:rPr>
            </w:pPr>
            <w:r w:rsidRPr="0084022E">
              <w:rPr>
                <w:rFonts w:eastAsiaTheme="minorEastAsia" w:cs="Arial"/>
                <w:b/>
                <w:color w:val="FFFFFF" w:themeColor="background1"/>
                <w:lang w:val="en-US" w:eastAsia="ja-JP"/>
              </w:rPr>
              <w:t>Evidence</w:t>
            </w:r>
          </w:p>
        </w:tc>
        <w:tc>
          <w:tcPr>
            <w:tcW w:w="2976" w:type="dxa"/>
            <w:shd w:val="clear" w:color="auto" w:fill="347186"/>
            <w:vAlign w:val="center"/>
          </w:tcPr>
          <w:p w:rsidR="00BB0D5D" w:rsidRPr="0084022E" w:rsidRDefault="00BB0D5D" w:rsidP="003927D3">
            <w:pPr>
              <w:jc w:val="center"/>
              <w:rPr>
                <w:rFonts w:eastAsiaTheme="minorEastAsia" w:cs="Arial"/>
                <w:b/>
                <w:color w:val="FFFFFF" w:themeColor="background1"/>
                <w:lang w:val="en-US" w:eastAsia="ja-JP"/>
              </w:rPr>
            </w:pPr>
            <w:r w:rsidRPr="0084022E">
              <w:rPr>
                <w:rFonts w:eastAsiaTheme="minorEastAsia" w:cs="Arial"/>
                <w:b/>
                <w:color w:val="FFFFFF" w:themeColor="background1"/>
                <w:lang w:val="en-US" w:eastAsia="ja-JP"/>
              </w:rPr>
              <w:t>Action required</w:t>
            </w:r>
          </w:p>
        </w:tc>
      </w:tr>
      <w:tr w:rsidR="00BB0D5D" w:rsidRPr="000F2054" w:rsidTr="00BB0D5D">
        <w:trPr>
          <w:trHeight w:val="968"/>
        </w:trPr>
        <w:tc>
          <w:tcPr>
            <w:tcW w:w="7117" w:type="dxa"/>
            <w:vAlign w:val="center"/>
          </w:tcPr>
          <w:p w:rsidR="00BB0D5D" w:rsidRPr="000F2054" w:rsidRDefault="00BB0D5D" w:rsidP="00E7296C">
            <w:pPr>
              <w:rPr>
                <w:rFonts w:eastAsiaTheme="minorEastAsia" w:cs="Arial"/>
                <w:lang w:val="en-US" w:eastAsia="ja-JP"/>
              </w:rPr>
            </w:pPr>
            <w:r w:rsidRPr="00FA5422">
              <w:rPr>
                <w:rFonts w:cs="Arial"/>
              </w:rPr>
              <w:t xml:space="preserve">An up-to-date </w:t>
            </w:r>
            <w:r w:rsidRPr="00FA5422">
              <w:rPr>
                <w:rFonts w:cs="Arial"/>
                <w:b/>
                <w:u w:val="single"/>
              </w:rPr>
              <w:t>Child Protection and Safeguarding Policy</w:t>
            </w:r>
            <w:r w:rsidRPr="00FA5422">
              <w:rPr>
                <w:rFonts w:cs="Arial"/>
              </w:rPr>
              <w:t xml:space="preserve"> is </w:t>
            </w:r>
            <w:r>
              <w:rPr>
                <w:rFonts w:cs="Arial"/>
              </w:rPr>
              <w:t xml:space="preserve">in place and has undergone its annual review. Where an overarching policy is in place from a proprietor of multiple schools, the school has built on this to reflect its local circumstances and procedures. </w:t>
            </w:r>
          </w:p>
        </w:tc>
        <w:tc>
          <w:tcPr>
            <w:tcW w:w="1418" w:type="dxa"/>
            <w:vAlign w:val="center"/>
          </w:tcPr>
          <w:p w:rsidR="00BB0D5D" w:rsidRPr="000F2054" w:rsidRDefault="00BB0D5D" w:rsidP="00E7296C">
            <w:pPr>
              <w:jc w:val="center"/>
              <w:rPr>
                <w:rFonts w:eastAsiaTheme="minorEastAsia" w:cs="Arial"/>
                <w:lang w:val="en-US" w:eastAsia="ja-JP"/>
              </w:rPr>
            </w:pPr>
            <w:r>
              <w:rPr>
                <w:rFonts w:eastAsiaTheme="minorEastAsia" w:cs="Arial"/>
                <w:lang w:val="en-US" w:eastAsia="ja-JP"/>
              </w:rPr>
              <w:t>Y</w:t>
            </w:r>
          </w:p>
        </w:tc>
        <w:tc>
          <w:tcPr>
            <w:tcW w:w="4111"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Provided to Governing Board Sep 2018 and also viewed as part of this meeting by NA. </w:t>
            </w:r>
          </w:p>
        </w:tc>
        <w:tc>
          <w:tcPr>
            <w:tcW w:w="2976"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NA </w:t>
            </w:r>
          </w:p>
        </w:tc>
      </w:tr>
      <w:tr w:rsidR="00BB0D5D" w:rsidRPr="000F2054" w:rsidTr="00BB0D5D">
        <w:trPr>
          <w:trHeight w:val="968"/>
        </w:trPr>
        <w:tc>
          <w:tcPr>
            <w:tcW w:w="7117" w:type="dxa"/>
            <w:vAlign w:val="center"/>
          </w:tcPr>
          <w:p w:rsidR="00BB0D5D" w:rsidRDefault="00BB0D5D" w:rsidP="00E7296C">
            <w:pPr>
              <w:rPr>
                <w:rFonts w:cs="Arial"/>
              </w:rPr>
            </w:pPr>
            <w:r>
              <w:rPr>
                <w:rFonts w:cs="Arial"/>
              </w:rPr>
              <w:t xml:space="preserve">The </w:t>
            </w:r>
            <w:r w:rsidRPr="00FA5422">
              <w:rPr>
                <w:rFonts w:cs="Arial"/>
                <w:b/>
                <w:color w:val="FF0000"/>
                <w:u w:val="single"/>
              </w:rPr>
              <w:t>Child Protection and Safeguarding Policy</w:t>
            </w:r>
            <w:r w:rsidRPr="00FA5422">
              <w:rPr>
                <w:rFonts w:cs="Arial"/>
                <w:color w:val="FF0000"/>
              </w:rPr>
              <w:t xml:space="preserve"> </w:t>
            </w:r>
            <w:r>
              <w:rPr>
                <w:rFonts w:cs="Arial"/>
              </w:rPr>
              <w:t>contains the school’s policies and procedures to address peer-on-peer abuse.</w:t>
            </w:r>
          </w:p>
        </w:tc>
        <w:tc>
          <w:tcPr>
            <w:tcW w:w="1418" w:type="dxa"/>
            <w:vAlign w:val="center"/>
          </w:tcPr>
          <w:p w:rsidR="00BB0D5D" w:rsidRPr="000F2054" w:rsidRDefault="00BB0D5D" w:rsidP="00E7296C">
            <w:pPr>
              <w:jc w:val="center"/>
              <w:rPr>
                <w:rFonts w:eastAsiaTheme="minorEastAsia" w:cs="Arial"/>
                <w:lang w:val="en-US" w:eastAsia="ja-JP"/>
              </w:rPr>
            </w:pPr>
            <w:r>
              <w:rPr>
                <w:rFonts w:eastAsiaTheme="minorEastAsia" w:cs="Arial"/>
                <w:lang w:val="en-US" w:eastAsia="ja-JP"/>
              </w:rPr>
              <w:t>Y</w:t>
            </w:r>
          </w:p>
        </w:tc>
        <w:tc>
          <w:tcPr>
            <w:tcW w:w="4111"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Viewed Policy </w:t>
            </w:r>
          </w:p>
        </w:tc>
        <w:tc>
          <w:tcPr>
            <w:tcW w:w="2976"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NA </w:t>
            </w:r>
          </w:p>
        </w:tc>
      </w:tr>
      <w:tr w:rsidR="00BB0D5D" w:rsidRPr="000F2054" w:rsidTr="00BB0D5D">
        <w:trPr>
          <w:trHeight w:val="679"/>
        </w:trPr>
        <w:tc>
          <w:tcPr>
            <w:tcW w:w="7117" w:type="dxa"/>
            <w:vAlign w:val="center"/>
          </w:tcPr>
          <w:p w:rsidR="00BB0D5D" w:rsidRPr="000F2054" w:rsidRDefault="00BB0D5D" w:rsidP="00FA5422">
            <w:pPr>
              <w:rPr>
                <w:rFonts w:eastAsiaTheme="minorEastAsia" w:cs="Arial"/>
                <w:lang w:val="en-US" w:eastAsia="ja-JP"/>
              </w:rPr>
            </w:pPr>
            <w:r>
              <w:rPr>
                <w:rFonts w:eastAsiaTheme="minorEastAsia" w:cs="Arial"/>
                <w:lang w:val="en-US" w:eastAsia="ja-JP"/>
              </w:rPr>
              <w:t xml:space="preserve">An up-to-date </w:t>
            </w:r>
            <w:r w:rsidRPr="00FA5422">
              <w:rPr>
                <w:rFonts w:eastAsiaTheme="minorEastAsia" w:cs="Arial"/>
                <w:b/>
                <w:u w:val="single"/>
                <w:lang w:val="en-US" w:eastAsia="ja-JP"/>
              </w:rPr>
              <w:t>Staff Code of Conduct</w:t>
            </w:r>
            <w:r w:rsidRPr="00FA5422">
              <w:rPr>
                <w:rFonts w:eastAsiaTheme="minorEastAsia" w:cs="Arial"/>
                <w:lang w:val="en-US" w:eastAsia="ja-JP"/>
              </w:rPr>
              <w:t xml:space="preserve"> </w:t>
            </w:r>
            <w:r>
              <w:rPr>
                <w:rFonts w:eastAsiaTheme="minorEastAsia" w:cs="Arial"/>
                <w:lang w:val="en-US" w:eastAsia="ja-JP"/>
              </w:rPr>
              <w:t>is in place.</w:t>
            </w:r>
          </w:p>
        </w:tc>
        <w:tc>
          <w:tcPr>
            <w:tcW w:w="1418" w:type="dxa"/>
            <w:vAlign w:val="center"/>
          </w:tcPr>
          <w:p w:rsidR="00BB0D5D" w:rsidRPr="000F2054" w:rsidRDefault="00BB0D5D" w:rsidP="00E7296C">
            <w:pPr>
              <w:jc w:val="center"/>
              <w:rPr>
                <w:rFonts w:eastAsiaTheme="minorEastAsia" w:cs="Arial"/>
                <w:lang w:val="en-US" w:eastAsia="ja-JP"/>
              </w:rPr>
            </w:pPr>
            <w:r>
              <w:rPr>
                <w:rFonts w:eastAsiaTheme="minorEastAsia" w:cs="Arial"/>
                <w:lang w:val="en-US" w:eastAsia="ja-JP"/>
              </w:rPr>
              <w:t>Y</w:t>
            </w:r>
          </w:p>
        </w:tc>
        <w:tc>
          <w:tcPr>
            <w:tcW w:w="4111" w:type="dxa"/>
            <w:vAlign w:val="center"/>
          </w:tcPr>
          <w:p w:rsidR="00BB0D5D" w:rsidRPr="007C5249" w:rsidRDefault="00BB0D5D" w:rsidP="007C5249">
            <w:pPr>
              <w:rPr>
                <w:rFonts w:eastAsiaTheme="minorEastAsia" w:cs="Arial"/>
                <w:lang w:val="en-US" w:eastAsia="ja-JP"/>
              </w:rPr>
            </w:pPr>
            <w:r w:rsidRPr="007C5249">
              <w:rPr>
                <w:rFonts w:eastAsiaTheme="minorEastAsia" w:cs="Arial"/>
                <w:lang w:val="en-US" w:eastAsia="ja-JP"/>
              </w:rPr>
              <w:t>Staff Code of Conduct Including Professional Behaviour for Safer Working Practices Policy</w:t>
            </w:r>
          </w:p>
          <w:p w:rsidR="00BB0D5D" w:rsidRDefault="00BB0D5D" w:rsidP="007C5249">
            <w:pPr>
              <w:rPr>
                <w:rFonts w:eastAsiaTheme="minorEastAsia" w:cs="Arial"/>
                <w:lang w:val="en-US" w:eastAsia="ja-JP"/>
              </w:rPr>
            </w:pPr>
            <w:r w:rsidRPr="007C5249">
              <w:rPr>
                <w:rFonts w:eastAsiaTheme="minorEastAsia" w:cs="Arial"/>
                <w:lang w:val="en-US" w:eastAsia="ja-JP"/>
              </w:rPr>
              <w:t>(Revised July 2018)</w:t>
            </w:r>
          </w:p>
          <w:p w:rsidR="00BB0D5D" w:rsidRPr="000F2054" w:rsidRDefault="00BB0D5D" w:rsidP="007C5249">
            <w:pPr>
              <w:rPr>
                <w:rFonts w:eastAsiaTheme="minorEastAsia" w:cs="Arial"/>
                <w:lang w:val="en-US" w:eastAsia="ja-JP"/>
              </w:rPr>
            </w:pPr>
            <w:r>
              <w:rPr>
                <w:rFonts w:eastAsiaTheme="minorEastAsia" w:cs="Arial"/>
                <w:lang w:val="en-US" w:eastAsia="ja-JP"/>
              </w:rPr>
              <w:t xml:space="preserve">Viewed </w:t>
            </w:r>
          </w:p>
        </w:tc>
        <w:tc>
          <w:tcPr>
            <w:tcW w:w="2976"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NA </w:t>
            </w:r>
          </w:p>
        </w:tc>
      </w:tr>
      <w:tr w:rsidR="00BB0D5D" w:rsidRPr="000F2054" w:rsidTr="00BB0D5D">
        <w:trPr>
          <w:trHeight w:val="1863"/>
        </w:trPr>
        <w:tc>
          <w:tcPr>
            <w:tcW w:w="7117"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The </w:t>
            </w:r>
            <w:r w:rsidRPr="00FA5422">
              <w:rPr>
                <w:rFonts w:eastAsiaTheme="minorEastAsia" w:cs="Arial"/>
                <w:b/>
                <w:u w:val="single"/>
                <w:lang w:val="en-US" w:eastAsia="ja-JP"/>
              </w:rPr>
              <w:t>Child Protection and Safeguarding Policy</w:t>
            </w:r>
            <w:r w:rsidRPr="00FA5422">
              <w:rPr>
                <w:rFonts w:eastAsiaTheme="minorEastAsia" w:cs="Arial"/>
                <w:lang w:val="en-US" w:eastAsia="ja-JP"/>
              </w:rPr>
              <w:t xml:space="preserve"> </w:t>
            </w:r>
            <w:r>
              <w:rPr>
                <w:rFonts w:eastAsiaTheme="minorEastAsia" w:cs="Arial"/>
                <w:lang w:val="en-US" w:eastAsia="ja-JP"/>
              </w:rPr>
              <w:t>has regard to local safeguarding procedures, KCSIE and the DfE’s most recent ‘Working together to safeguard children’ guidance.</w:t>
            </w:r>
          </w:p>
        </w:tc>
        <w:tc>
          <w:tcPr>
            <w:tcW w:w="1418" w:type="dxa"/>
            <w:vAlign w:val="center"/>
          </w:tcPr>
          <w:p w:rsidR="00BB0D5D" w:rsidRPr="000F2054" w:rsidRDefault="00BB0D5D" w:rsidP="00E7296C">
            <w:pPr>
              <w:jc w:val="center"/>
              <w:rPr>
                <w:rFonts w:eastAsiaTheme="minorEastAsia" w:cs="Arial"/>
                <w:lang w:val="en-US" w:eastAsia="ja-JP"/>
              </w:rPr>
            </w:pPr>
            <w:r>
              <w:rPr>
                <w:rFonts w:eastAsiaTheme="minorEastAsia" w:cs="Arial"/>
                <w:lang w:val="en-US" w:eastAsia="ja-JP"/>
              </w:rPr>
              <w:t>Y</w:t>
            </w:r>
          </w:p>
        </w:tc>
        <w:tc>
          <w:tcPr>
            <w:tcW w:w="4111"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Made clearer specific reference in the statutory guidance page </w:t>
            </w:r>
          </w:p>
        </w:tc>
        <w:tc>
          <w:tcPr>
            <w:tcW w:w="2976"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More detail around local safeguarding procedures. </w:t>
            </w:r>
          </w:p>
        </w:tc>
      </w:tr>
      <w:tr w:rsidR="00BB0D5D" w:rsidRPr="000F2054" w:rsidTr="00BB0D5D">
        <w:trPr>
          <w:trHeight w:val="700"/>
        </w:trPr>
        <w:tc>
          <w:tcPr>
            <w:tcW w:w="7117" w:type="dxa"/>
            <w:vAlign w:val="center"/>
          </w:tcPr>
          <w:p w:rsidR="00BB0D5D" w:rsidRDefault="00BB0D5D" w:rsidP="00E7296C">
            <w:pPr>
              <w:rPr>
                <w:rFonts w:eastAsiaTheme="minorEastAsia" w:cs="Arial"/>
                <w:lang w:val="en-US" w:eastAsia="ja-JP"/>
              </w:rPr>
            </w:pPr>
            <w:r w:rsidRPr="00FA5422">
              <w:rPr>
                <w:rFonts w:cs="Arial"/>
                <w:b/>
                <w:color w:val="FF0000"/>
              </w:rPr>
              <w:t>[Updated June 2018]</w:t>
            </w:r>
            <w:r w:rsidRPr="00FA5422">
              <w:rPr>
                <w:rFonts w:cs="Arial"/>
                <w:color w:val="FF0000"/>
              </w:rPr>
              <w:t xml:space="preserve"> </w:t>
            </w:r>
            <w:r>
              <w:rPr>
                <w:rFonts w:eastAsiaTheme="minorEastAsia" w:cs="Arial"/>
                <w:lang w:val="en-US" w:eastAsia="ja-JP"/>
              </w:rPr>
              <w:t>Hard copies and electronic copies of the following documents have been provided to staff at induction:</w:t>
            </w:r>
          </w:p>
          <w:p w:rsidR="00BB0D5D" w:rsidRDefault="00BB0D5D" w:rsidP="00E7296C">
            <w:pPr>
              <w:pStyle w:val="ListParagraph"/>
              <w:numPr>
                <w:ilvl w:val="0"/>
                <w:numId w:val="37"/>
              </w:numPr>
              <w:rPr>
                <w:rFonts w:ascii="Arial" w:eastAsiaTheme="minorEastAsia" w:hAnsi="Arial" w:cs="Arial"/>
                <w:lang w:val="en-US" w:eastAsia="ja-JP"/>
              </w:rPr>
            </w:pPr>
            <w:r>
              <w:rPr>
                <w:rFonts w:ascii="Arial" w:eastAsiaTheme="minorEastAsia" w:hAnsi="Arial" w:cs="Arial"/>
                <w:lang w:val="en-US" w:eastAsia="ja-JP"/>
              </w:rPr>
              <w:t>Part one of the most recent KCSIE guidance</w:t>
            </w:r>
          </w:p>
          <w:p w:rsidR="00BB0D5D" w:rsidRDefault="00BB0D5D" w:rsidP="00E7296C">
            <w:pPr>
              <w:pStyle w:val="ListParagraph"/>
              <w:numPr>
                <w:ilvl w:val="0"/>
                <w:numId w:val="37"/>
              </w:numPr>
              <w:rPr>
                <w:rFonts w:ascii="Arial" w:eastAsiaTheme="minorEastAsia" w:hAnsi="Arial" w:cs="Arial"/>
                <w:lang w:val="en-US" w:eastAsia="ja-JP"/>
              </w:rPr>
            </w:pPr>
            <w:r>
              <w:rPr>
                <w:rFonts w:ascii="Arial" w:eastAsiaTheme="minorEastAsia" w:hAnsi="Arial" w:cs="Arial"/>
                <w:lang w:val="en-US" w:eastAsia="ja-JP"/>
              </w:rPr>
              <w:t>Our Child Protection and Safeguarding Policy</w:t>
            </w:r>
          </w:p>
          <w:p w:rsidR="00BB0D5D" w:rsidRDefault="00BB0D5D" w:rsidP="00E7296C">
            <w:pPr>
              <w:pStyle w:val="ListParagraph"/>
              <w:numPr>
                <w:ilvl w:val="0"/>
                <w:numId w:val="37"/>
              </w:numPr>
              <w:rPr>
                <w:rFonts w:ascii="Arial" w:eastAsiaTheme="minorEastAsia" w:hAnsi="Arial" w:cs="Arial"/>
                <w:lang w:val="en-US" w:eastAsia="ja-JP"/>
              </w:rPr>
            </w:pPr>
            <w:r>
              <w:rPr>
                <w:rFonts w:ascii="Arial" w:eastAsiaTheme="minorEastAsia" w:hAnsi="Arial" w:cs="Arial"/>
                <w:lang w:val="en-US" w:eastAsia="ja-JP"/>
              </w:rPr>
              <w:t>Our Behavioural Policy</w:t>
            </w:r>
          </w:p>
          <w:p w:rsidR="00BB0D5D" w:rsidRDefault="00BB0D5D" w:rsidP="00E7296C">
            <w:pPr>
              <w:pStyle w:val="ListParagraph"/>
              <w:numPr>
                <w:ilvl w:val="0"/>
                <w:numId w:val="37"/>
              </w:numPr>
              <w:rPr>
                <w:rFonts w:ascii="Arial" w:eastAsiaTheme="minorEastAsia" w:hAnsi="Arial" w:cs="Arial"/>
                <w:lang w:val="en-US" w:eastAsia="ja-JP"/>
              </w:rPr>
            </w:pPr>
            <w:r>
              <w:rPr>
                <w:rFonts w:ascii="Arial" w:eastAsiaTheme="minorEastAsia" w:hAnsi="Arial" w:cs="Arial"/>
                <w:lang w:val="en-US" w:eastAsia="ja-JP"/>
              </w:rPr>
              <w:t>Information regarding the identity and the role of the DSL and any deputies</w:t>
            </w:r>
          </w:p>
          <w:p w:rsidR="00BB0D5D" w:rsidRPr="00C737B9" w:rsidRDefault="00BB0D5D" w:rsidP="00E7296C">
            <w:pPr>
              <w:pStyle w:val="ListParagraph"/>
              <w:numPr>
                <w:ilvl w:val="0"/>
                <w:numId w:val="37"/>
              </w:numPr>
              <w:rPr>
                <w:rFonts w:ascii="Arial" w:eastAsiaTheme="minorEastAsia" w:hAnsi="Arial" w:cs="Arial"/>
                <w:lang w:val="en-US" w:eastAsia="ja-JP"/>
              </w:rPr>
            </w:pPr>
            <w:r>
              <w:rPr>
                <w:rFonts w:ascii="Arial" w:eastAsiaTheme="minorEastAsia" w:hAnsi="Arial" w:cs="Arial"/>
                <w:lang w:val="en-US" w:eastAsia="ja-JP"/>
              </w:rPr>
              <w:t>The safeguarding response to children who go missing from education</w:t>
            </w:r>
          </w:p>
        </w:tc>
        <w:tc>
          <w:tcPr>
            <w:tcW w:w="1418" w:type="dxa"/>
            <w:vAlign w:val="center"/>
          </w:tcPr>
          <w:p w:rsidR="00BB0D5D" w:rsidRPr="000F2054" w:rsidRDefault="00BB0D5D" w:rsidP="00E7296C">
            <w:pPr>
              <w:jc w:val="center"/>
              <w:rPr>
                <w:rFonts w:eastAsiaTheme="minorEastAsia" w:cs="Arial"/>
                <w:lang w:val="en-US" w:eastAsia="ja-JP"/>
              </w:rPr>
            </w:pPr>
            <w:r>
              <w:rPr>
                <w:rFonts w:eastAsiaTheme="minorEastAsia" w:cs="Arial"/>
                <w:lang w:val="en-US" w:eastAsia="ja-JP"/>
              </w:rPr>
              <w:t>Y</w:t>
            </w:r>
          </w:p>
        </w:tc>
        <w:tc>
          <w:tcPr>
            <w:tcW w:w="4111"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Viewed with BM </w:t>
            </w:r>
          </w:p>
        </w:tc>
        <w:tc>
          <w:tcPr>
            <w:tcW w:w="2976"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Business Manager keeps in main office </w:t>
            </w:r>
          </w:p>
        </w:tc>
      </w:tr>
      <w:tr w:rsidR="00BB0D5D" w:rsidRPr="000F2054" w:rsidTr="00BB0D5D">
        <w:trPr>
          <w:cantSplit/>
        </w:trPr>
        <w:tc>
          <w:tcPr>
            <w:tcW w:w="7117" w:type="dxa"/>
            <w:vAlign w:val="center"/>
          </w:tcPr>
          <w:p w:rsidR="00BB0D5D" w:rsidRPr="00770631" w:rsidRDefault="00BB0D5D" w:rsidP="00E7296C">
            <w:pPr>
              <w:rPr>
                <w:rFonts w:eastAsiaTheme="minorEastAsia" w:cs="Arial"/>
                <w:lang w:val="en-US" w:eastAsia="ja-JP"/>
              </w:rPr>
            </w:pPr>
            <w:r w:rsidRPr="00FA5422">
              <w:rPr>
                <w:rFonts w:cs="Arial"/>
                <w:b/>
                <w:color w:val="FF0000"/>
              </w:rPr>
              <w:t>[Updated June 2018]</w:t>
            </w:r>
            <w:r w:rsidRPr="00FA5422">
              <w:rPr>
                <w:rFonts w:cs="Arial"/>
                <w:color w:val="FF0000"/>
              </w:rPr>
              <w:t xml:space="preserve"> </w:t>
            </w:r>
            <w:r>
              <w:rPr>
                <w:rFonts w:eastAsiaTheme="minorEastAsia" w:cs="Arial"/>
                <w:lang w:val="en-US" w:eastAsia="ja-JP"/>
              </w:rPr>
              <w:t>Hard copies and electronic copies of the following documents are freely available to staff and parents at all times:</w:t>
            </w:r>
          </w:p>
          <w:p w:rsidR="00BB0D5D" w:rsidRPr="00C737B9" w:rsidRDefault="00BB0D5D" w:rsidP="00E7296C">
            <w:pPr>
              <w:pStyle w:val="ListParagraph"/>
              <w:numPr>
                <w:ilvl w:val="0"/>
                <w:numId w:val="36"/>
              </w:numPr>
              <w:rPr>
                <w:rFonts w:ascii="Arial" w:eastAsiaTheme="minorEastAsia" w:hAnsi="Arial" w:cs="Arial"/>
                <w:lang w:val="en-US" w:eastAsia="ja-JP"/>
              </w:rPr>
            </w:pPr>
            <w:r w:rsidRPr="00C737B9">
              <w:rPr>
                <w:rFonts w:ascii="Arial" w:eastAsiaTheme="minorEastAsia" w:hAnsi="Arial" w:cs="Arial"/>
                <w:lang w:val="en-US" w:eastAsia="ja-JP"/>
              </w:rPr>
              <w:t>The most recent Working Together to Safeguard Children guidance</w:t>
            </w:r>
          </w:p>
          <w:p w:rsidR="00BB0D5D" w:rsidRPr="002719DB" w:rsidRDefault="00BB0D5D" w:rsidP="00E7296C">
            <w:pPr>
              <w:pStyle w:val="ListParagraph"/>
              <w:numPr>
                <w:ilvl w:val="0"/>
                <w:numId w:val="36"/>
              </w:numPr>
              <w:rPr>
                <w:rFonts w:ascii="Arial" w:eastAsiaTheme="minorEastAsia" w:hAnsi="Arial" w:cs="Arial"/>
                <w:lang w:val="en-US" w:eastAsia="ja-JP"/>
              </w:rPr>
            </w:pPr>
            <w:r w:rsidRPr="00C737B9">
              <w:rPr>
                <w:rFonts w:ascii="Arial" w:eastAsiaTheme="minorEastAsia" w:hAnsi="Arial" w:cs="Arial"/>
                <w:lang w:val="en-US" w:eastAsia="ja-JP"/>
              </w:rPr>
              <w:t xml:space="preserve">The most recent </w:t>
            </w:r>
            <w:r>
              <w:rPr>
                <w:rFonts w:ascii="Arial" w:eastAsiaTheme="minorEastAsia" w:hAnsi="Arial" w:cs="Arial"/>
                <w:lang w:val="en-US" w:eastAsia="ja-JP"/>
              </w:rPr>
              <w:t>KCSIE guidance</w:t>
            </w:r>
          </w:p>
          <w:p w:rsidR="00BB0D5D" w:rsidRPr="00FA5422" w:rsidRDefault="00BB0D5D" w:rsidP="00E7296C">
            <w:pPr>
              <w:pStyle w:val="ListParagraph"/>
              <w:numPr>
                <w:ilvl w:val="0"/>
                <w:numId w:val="36"/>
              </w:numPr>
              <w:rPr>
                <w:rFonts w:ascii="Arial" w:eastAsiaTheme="minorEastAsia" w:hAnsi="Arial" w:cs="Arial"/>
                <w:lang w:val="en-US" w:eastAsia="ja-JP"/>
              </w:rPr>
            </w:pPr>
            <w:r w:rsidRPr="00C737B9">
              <w:rPr>
                <w:rFonts w:ascii="Arial" w:eastAsiaTheme="minorEastAsia" w:hAnsi="Arial" w:cs="Arial"/>
                <w:lang w:val="en-US" w:eastAsia="ja-JP"/>
              </w:rPr>
              <w:t xml:space="preserve">Our </w:t>
            </w:r>
            <w:r w:rsidRPr="00FA5422">
              <w:rPr>
                <w:rFonts w:ascii="Arial" w:eastAsiaTheme="minorEastAsia" w:hAnsi="Arial" w:cs="Arial"/>
                <w:b/>
                <w:u w:val="single"/>
                <w:lang w:val="en-US" w:eastAsia="ja-JP"/>
              </w:rPr>
              <w:t>Child Protection and Safeguarding Policy</w:t>
            </w:r>
          </w:p>
          <w:p w:rsidR="00BB0D5D" w:rsidRPr="00FA5422" w:rsidRDefault="00BB0D5D" w:rsidP="00E7296C">
            <w:pPr>
              <w:pStyle w:val="ListParagraph"/>
              <w:numPr>
                <w:ilvl w:val="0"/>
                <w:numId w:val="36"/>
              </w:numPr>
              <w:rPr>
                <w:rFonts w:ascii="Arial" w:eastAsiaTheme="minorEastAsia" w:hAnsi="Arial" w:cs="Arial"/>
                <w:lang w:val="en-US" w:eastAsia="ja-JP"/>
              </w:rPr>
            </w:pPr>
            <w:r w:rsidRPr="00FA5422">
              <w:rPr>
                <w:rFonts w:ascii="Arial" w:eastAsiaTheme="minorEastAsia" w:hAnsi="Arial" w:cs="Arial"/>
                <w:lang w:val="en-US" w:eastAsia="ja-JP"/>
              </w:rPr>
              <w:t xml:space="preserve">Our </w:t>
            </w:r>
            <w:r w:rsidRPr="00FA5422">
              <w:rPr>
                <w:rFonts w:ascii="Arial" w:eastAsiaTheme="minorEastAsia" w:hAnsi="Arial" w:cs="Arial"/>
                <w:b/>
                <w:u w:val="single"/>
                <w:lang w:val="en-US" w:eastAsia="ja-JP"/>
              </w:rPr>
              <w:t>Staff Code of Conduct</w:t>
            </w:r>
          </w:p>
          <w:p w:rsidR="00BB0D5D" w:rsidRDefault="00BB0D5D" w:rsidP="00E7296C">
            <w:pPr>
              <w:pStyle w:val="ListParagraph"/>
              <w:numPr>
                <w:ilvl w:val="0"/>
                <w:numId w:val="36"/>
              </w:numPr>
              <w:rPr>
                <w:rFonts w:ascii="Arial" w:eastAsiaTheme="minorEastAsia" w:hAnsi="Arial" w:cs="Arial"/>
                <w:lang w:val="en-US" w:eastAsia="ja-JP"/>
              </w:rPr>
            </w:pPr>
            <w:r>
              <w:rPr>
                <w:rFonts w:ascii="Arial" w:eastAsiaTheme="minorEastAsia" w:hAnsi="Arial" w:cs="Arial"/>
                <w:lang w:val="en-US" w:eastAsia="ja-JP"/>
              </w:rPr>
              <w:t>The identity of the DSL and a</w:t>
            </w:r>
            <w:r w:rsidRPr="00C737B9">
              <w:rPr>
                <w:rFonts w:ascii="Arial" w:eastAsiaTheme="minorEastAsia" w:hAnsi="Arial" w:cs="Arial"/>
                <w:lang w:val="en-US" w:eastAsia="ja-JP"/>
              </w:rPr>
              <w:t xml:space="preserve"> definition of the</w:t>
            </w:r>
            <w:r>
              <w:rPr>
                <w:rFonts w:ascii="Arial" w:eastAsiaTheme="minorEastAsia" w:hAnsi="Arial" w:cs="Arial"/>
                <w:lang w:val="en-US" w:eastAsia="ja-JP"/>
              </w:rPr>
              <w:t>ir</w:t>
            </w:r>
            <w:r w:rsidRPr="00C737B9">
              <w:rPr>
                <w:rFonts w:ascii="Arial" w:eastAsiaTheme="minorEastAsia" w:hAnsi="Arial" w:cs="Arial"/>
                <w:lang w:val="en-US" w:eastAsia="ja-JP"/>
              </w:rPr>
              <w:t xml:space="preserve"> role</w:t>
            </w:r>
          </w:p>
          <w:p w:rsidR="00BB0D5D" w:rsidRPr="00C737B9" w:rsidRDefault="00BB0D5D" w:rsidP="00E7296C">
            <w:pPr>
              <w:pStyle w:val="ListParagraph"/>
              <w:numPr>
                <w:ilvl w:val="0"/>
                <w:numId w:val="36"/>
              </w:numPr>
              <w:rPr>
                <w:rFonts w:ascii="Arial" w:eastAsiaTheme="minorEastAsia" w:hAnsi="Arial" w:cs="Arial"/>
                <w:lang w:val="en-US" w:eastAsia="ja-JP"/>
              </w:rPr>
            </w:pPr>
            <w:r>
              <w:rPr>
                <w:rFonts w:ascii="Arial" w:eastAsiaTheme="minorEastAsia" w:hAnsi="Arial" w:cs="Arial"/>
                <w:lang w:val="en-US" w:eastAsia="ja-JP"/>
              </w:rPr>
              <w:t>The safeguarding response to children who go missing from education</w:t>
            </w:r>
          </w:p>
        </w:tc>
        <w:tc>
          <w:tcPr>
            <w:tcW w:w="1418" w:type="dxa"/>
            <w:vAlign w:val="center"/>
          </w:tcPr>
          <w:p w:rsidR="00BB0D5D" w:rsidRPr="000F2054" w:rsidRDefault="00BB0D5D" w:rsidP="00E7296C">
            <w:pPr>
              <w:jc w:val="center"/>
              <w:rPr>
                <w:rFonts w:eastAsiaTheme="minorEastAsia" w:cs="Arial"/>
                <w:lang w:val="en-US" w:eastAsia="ja-JP"/>
              </w:rPr>
            </w:pPr>
            <w:r>
              <w:rPr>
                <w:rFonts w:eastAsiaTheme="minorEastAsia" w:cs="Arial"/>
                <w:lang w:val="en-US" w:eastAsia="ja-JP"/>
              </w:rPr>
              <w:t>Y</w:t>
            </w:r>
          </w:p>
        </w:tc>
        <w:tc>
          <w:tcPr>
            <w:tcW w:w="4111"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Viewed with BM</w:t>
            </w:r>
          </w:p>
        </w:tc>
        <w:tc>
          <w:tcPr>
            <w:tcW w:w="2976"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Business Manager keeps in main office</w:t>
            </w:r>
          </w:p>
        </w:tc>
      </w:tr>
      <w:tr w:rsidR="00BB0D5D" w:rsidRPr="000F2054" w:rsidTr="00BB0D5D">
        <w:tc>
          <w:tcPr>
            <w:tcW w:w="7117" w:type="dxa"/>
            <w:vAlign w:val="center"/>
          </w:tcPr>
          <w:p w:rsidR="00BB0D5D" w:rsidRDefault="00BB0D5D" w:rsidP="00E7296C">
            <w:pPr>
              <w:rPr>
                <w:rFonts w:eastAsiaTheme="minorEastAsia" w:cs="Arial"/>
                <w:lang w:val="en-US" w:eastAsia="ja-JP"/>
              </w:rPr>
            </w:pPr>
            <w:r>
              <w:rPr>
                <w:rFonts w:eastAsiaTheme="minorEastAsia" w:cs="Arial"/>
                <w:lang w:val="en-US" w:eastAsia="ja-JP"/>
              </w:rPr>
              <w:t>The following additional safeguarding policies and procedures have due regard to the guidance specified above and are in line with local safeguarding procedures:</w:t>
            </w:r>
          </w:p>
          <w:p w:rsidR="00BB0D5D" w:rsidRPr="00D032E9" w:rsidRDefault="00BB0D5D" w:rsidP="00D032E9">
            <w:pPr>
              <w:pStyle w:val="NormalCell"/>
              <w:numPr>
                <w:ilvl w:val="0"/>
                <w:numId w:val="48"/>
              </w:numPr>
              <w:spacing w:before="60" w:after="60" w:line="240" w:lineRule="auto"/>
              <w:contextualSpacing/>
              <w:rPr>
                <w:rFonts w:ascii="Arial" w:hAnsi="Arial" w:cs="Arial"/>
                <w:b/>
                <w:szCs w:val="22"/>
              </w:rPr>
            </w:pPr>
            <w:r w:rsidRPr="00D032E9">
              <w:rPr>
                <w:rFonts w:ascii="Arial" w:hAnsi="Arial" w:cs="Arial"/>
                <w:b/>
                <w:szCs w:val="22"/>
              </w:rPr>
              <w:t>E-Safety Policy</w:t>
            </w:r>
          </w:p>
          <w:p w:rsidR="00BB0D5D" w:rsidRPr="00D032E9" w:rsidRDefault="00BB0D5D" w:rsidP="00D032E9">
            <w:pPr>
              <w:pStyle w:val="NormalCell"/>
              <w:numPr>
                <w:ilvl w:val="0"/>
                <w:numId w:val="48"/>
              </w:numPr>
              <w:spacing w:before="60" w:after="60" w:line="240" w:lineRule="auto"/>
              <w:contextualSpacing/>
              <w:rPr>
                <w:rFonts w:ascii="Arial" w:hAnsi="Arial" w:cs="Arial"/>
                <w:b/>
                <w:szCs w:val="22"/>
              </w:rPr>
            </w:pPr>
            <w:r w:rsidRPr="00D032E9">
              <w:rPr>
                <w:rFonts w:ascii="Arial" w:hAnsi="Arial" w:cs="Arial"/>
                <w:b/>
                <w:szCs w:val="22"/>
              </w:rPr>
              <w:t>Whistleblowing Policy</w:t>
            </w:r>
          </w:p>
          <w:p w:rsidR="00BB0D5D" w:rsidRPr="00D032E9" w:rsidRDefault="00BB0D5D" w:rsidP="00D032E9">
            <w:pPr>
              <w:pStyle w:val="NormalCell"/>
              <w:numPr>
                <w:ilvl w:val="0"/>
                <w:numId w:val="48"/>
              </w:numPr>
              <w:spacing w:before="60" w:after="60" w:line="240" w:lineRule="auto"/>
              <w:contextualSpacing/>
              <w:rPr>
                <w:rFonts w:ascii="Arial" w:hAnsi="Arial" w:cs="Arial"/>
                <w:szCs w:val="22"/>
              </w:rPr>
            </w:pPr>
            <w:r w:rsidRPr="00D032E9">
              <w:rPr>
                <w:rFonts w:ascii="Arial" w:hAnsi="Arial" w:cs="Arial"/>
                <w:b/>
                <w:szCs w:val="22"/>
              </w:rPr>
              <w:t>Acceptable Use Agreement</w:t>
            </w:r>
          </w:p>
          <w:p w:rsidR="00BB0D5D" w:rsidRPr="00D032E9" w:rsidRDefault="00BB0D5D" w:rsidP="00D032E9">
            <w:pPr>
              <w:pStyle w:val="NormalCell"/>
              <w:numPr>
                <w:ilvl w:val="0"/>
                <w:numId w:val="48"/>
              </w:numPr>
              <w:spacing w:before="60" w:after="60" w:line="240" w:lineRule="auto"/>
              <w:contextualSpacing/>
              <w:rPr>
                <w:rFonts w:ascii="Arial" w:hAnsi="Arial" w:cs="Arial"/>
                <w:b/>
                <w:szCs w:val="22"/>
              </w:rPr>
            </w:pPr>
            <w:r w:rsidRPr="00D032E9">
              <w:rPr>
                <w:rFonts w:ascii="Arial" w:hAnsi="Arial" w:cs="Arial"/>
                <w:b/>
                <w:szCs w:val="22"/>
              </w:rPr>
              <w:t>Anti-Bullying and Harassment Policy</w:t>
            </w:r>
          </w:p>
          <w:p w:rsidR="00BB0D5D" w:rsidRPr="00C737B9" w:rsidRDefault="00BB0D5D" w:rsidP="00D032E9">
            <w:pPr>
              <w:pStyle w:val="NormalCell"/>
              <w:numPr>
                <w:ilvl w:val="0"/>
                <w:numId w:val="48"/>
              </w:numPr>
              <w:spacing w:before="60" w:after="60" w:line="240" w:lineRule="auto"/>
              <w:contextualSpacing/>
              <w:rPr>
                <w:rFonts w:ascii="Arial" w:hAnsi="Arial" w:cs="Arial"/>
                <w:szCs w:val="22"/>
              </w:rPr>
            </w:pPr>
            <w:r w:rsidRPr="00D032E9">
              <w:rPr>
                <w:rFonts w:ascii="Arial" w:hAnsi="Arial" w:cs="Arial"/>
                <w:b/>
                <w:szCs w:val="22"/>
              </w:rPr>
              <w:t>Allegations of Abuse Against Staff Policy</w:t>
            </w:r>
          </w:p>
        </w:tc>
        <w:tc>
          <w:tcPr>
            <w:tcW w:w="1418" w:type="dxa"/>
            <w:vAlign w:val="center"/>
          </w:tcPr>
          <w:p w:rsidR="00BB0D5D" w:rsidRPr="000F2054" w:rsidRDefault="00BB0D5D" w:rsidP="00E7296C">
            <w:pPr>
              <w:jc w:val="center"/>
              <w:rPr>
                <w:rFonts w:eastAsiaTheme="minorEastAsia" w:cs="Arial"/>
                <w:lang w:val="en-US" w:eastAsia="ja-JP"/>
              </w:rPr>
            </w:pPr>
          </w:p>
        </w:tc>
        <w:tc>
          <w:tcPr>
            <w:tcW w:w="4111" w:type="dxa"/>
            <w:vAlign w:val="center"/>
          </w:tcPr>
          <w:p w:rsidR="00BB0D5D" w:rsidRPr="00BF3456" w:rsidRDefault="00BB0D5D" w:rsidP="00E7296C">
            <w:pPr>
              <w:rPr>
                <w:rFonts w:eastAsiaTheme="minorEastAsia" w:cs="Arial"/>
                <w:lang w:val="en-US" w:eastAsia="ja-JP"/>
              </w:rPr>
            </w:pPr>
            <w:r>
              <w:rPr>
                <w:rFonts w:eastAsiaTheme="minorEastAsia" w:cs="Arial"/>
                <w:lang w:val="en-US" w:eastAsia="ja-JP"/>
              </w:rPr>
              <w:t xml:space="preserve">With the exception of the </w:t>
            </w:r>
            <w:r w:rsidRPr="00D032E9">
              <w:rPr>
                <w:rFonts w:cs="Arial"/>
                <w:b/>
              </w:rPr>
              <w:t>Allegations of Abuse Against Staff Policy</w:t>
            </w:r>
            <w:r>
              <w:rPr>
                <w:rFonts w:cs="Arial"/>
              </w:rPr>
              <w:t xml:space="preserve"> </w:t>
            </w:r>
          </w:p>
        </w:tc>
        <w:tc>
          <w:tcPr>
            <w:tcW w:w="2976"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Head to write </w:t>
            </w:r>
            <w:r w:rsidRPr="00D032E9">
              <w:rPr>
                <w:rFonts w:cs="Arial"/>
                <w:b/>
              </w:rPr>
              <w:t>Allegations of Abuse Against Staff Policy</w:t>
            </w:r>
            <w:r>
              <w:rPr>
                <w:rFonts w:cs="Arial"/>
                <w:b/>
              </w:rPr>
              <w:t xml:space="preserve"> </w:t>
            </w:r>
            <w:r w:rsidRPr="00BF3456">
              <w:rPr>
                <w:rFonts w:cs="Arial"/>
              </w:rPr>
              <w:t>in line with safer handling and safer working practices.</w:t>
            </w:r>
            <w:r>
              <w:rPr>
                <w:rFonts w:cs="Arial"/>
                <w:b/>
              </w:rPr>
              <w:t xml:space="preserve"> </w:t>
            </w:r>
          </w:p>
        </w:tc>
      </w:tr>
      <w:tr w:rsidR="00BB0D5D" w:rsidRPr="000F2054" w:rsidTr="00BB0D5D">
        <w:tc>
          <w:tcPr>
            <w:tcW w:w="7117" w:type="dxa"/>
            <w:vAlign w:val="center"/>
          </w:tcPr>
          <w:p w:rsidR="00BB0D5D" w:rsidRDefault="00BB0D5D" w:rsidP="00E7296C">
            <w:pPr>
              <w:rPr>
                <w:rFonts w:eastAsiaTheme="minorEastAsia" w:cs="Arial"/>
                <w:lang w:val="en-US" w:eastAsia="ja-JP"/>
              </w:rPr>
            </w:pPr>
            <w:r>
              <w:rPr>
                <w:rFonts w:eastAsiaTheme="minorEastAsia" w:cs="Arial"/>
                <w:lang w:val="en-US" w:eastAsia="ja-JP"/>
              </w:rPr>
              <w:t>All members of the SLT are familiar with the above documents and ensure the school’s compliance with them.</w:t>
            </w:r>
          </w:p>
        </w:tc>
        <w:tc>
          <w:tcPr>
            <w:tcW w:w="1418" w:type="dxa"/>
            <w:vAlign w:val="center"/>
          </w:tcPr>
          <w:p w:rsidR="00BB0D5D" w:rsidRPr="000F2054" w:rsidRDefault="00BB0D5D" w:rsidP="00E7296C">
            <w:pPr>
              <w:jc w:val="center"/>
              <w:rPr>
                <w:rFonts w:eastAsiaTheme="minorEastAsia" w:cs="Arial"/>
                <w:lang w:val="en-US" w:eastAsia="ja-JP"/>
              </w:rPr>
            </w:pPr>
            <w:r>
              <w:rPr>
                <w:rFonts w:eastAsiaTheme="minorEastAsia" w:cs="Arial"/>
                <w:lang w:val="en-US" w:eastAsia="ja-JP"/>
              </w:rPr>
              <w:t>Y</w:t>
            </w:r>
          </w:p>
        </w:tc>
        <w:tc>
          <w:tcPr>
            <w:tcW w:w="4111"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Governor spoke to SLT staff members directly on their knowledge of the policies. </w:t>
            </w:r>
          </w:p>
        </w:tc>
        <w:tc>
          <w:tcPr>
            <w:tcW w:w="2976" w:type="dxa"/>
            <w:vAlign w:val="center"/>
          </w:tcPr>
          <w:p w:rsidR="00BB0D5D" w:rsidRPr="000F2054" w:rsidRDefault="00BB0D5D" w:rsidP="00E7296C">
            <w:pPr>
              <w:rPr>
                <w:rFonts w:eastAsiaTheme="minorEastAsia" w:cs="Arial"/>
                <w:lang w:val="en-US" w:eastAsia="ja-JP"/>
              </w:rPr>
            </w:pPr>
          </w:p>
        </w:tc>
      </w:tr>
      <w:tr w:rsidR="00BB0D5D" w:rsidRPr="000F2054" w:rsidTr="00BB0D5D">
        <w:tc>
          <w:tcPr>
            <w:tcW w:w="7117" w:type="dxa"/>
            <w:vAlign w:val="center"/>
          </w:tcPr>
          <w:p w:rsidR="00BB0D5D" w:rsidRDefault="00BB0D5D" w:rsidP="00E7296C">
            <w:pPr>
              <w:rPr>
                <w:rFonts w:eastAsiaTheme="minorEastAsia" w:cs="Arial"/>
                <w:lang w:val="en-US" w:eastAsia="ja-JP"/>
              </w:rPr>
            </w:pPr>
            <w:r>
              <w:rPr>
                <w:rFonts w:eastAsiaTheme="minorEastAsia" w:cs="Arial"/>
                <w:lang w:val="en-US" w:eastAsia="ja-JP"/>
              </w:rPr>
              <w:t>A platform for discussing safeguarding matters is organised on a regular basis, e.g. staff and governing board meetings.</w:t>
            </w:r>
          </w:p>
        </w:tc>
        <w:tc>
          <w:tcPr>
            <w:tcW w:w="1418" w:type="dxa"/>
            <w:vAlign w:val="center"/>
          </w:tcPr>
          <w:p w:rsidR="00BB0D5D" w:rsidRPr="000F2054" w:rsidRDefault="00BB0D5D" w:rsidP="00E7296C">
            <w:pPr>
              <w:jc w:val="center"/>
              <w:rPr>
                <w:rFonts w:eastAsiaTheme="minorEastAsia" w:cs="Arial"/>
                <w:lang w:val="en-US" w:eastAsia="ja-JP"/>
              </w:rPr>
            </w:pPr>
            <w:r>
              <w:rPr>
                <w:rFonts w:eastAsiaTheme="minorEastAsia" w:cs="Arial"/>
                <w:lang w:val="en-US" w:eastAsia="ja-JP"/>
              </w:rPr>
              <w:t>Y</w:t>
            </w:r>
          </w:p>
        </w:tc>
        <w:tc>
          <w:tcPr>
            <w:tcW w:w="4111" w:type="dxa"/>
            <w:vAlign w:val="center"/>
          </w:tcPr>
          <w:p w:rsidR="00BB0D5D" w:rsidRPr="000F2054" w:rsidRDefault="00BB0D5D" w:rsidP="00E7296C">
            <w:pPr>
              <w:rPr>
                <w:rFonts w:eastAsiaTheme="minorEastAsia" w:cs="Arial"/>
                <w:lang w:val="en-US" w:eastAsia="ja-JP"/>
              </w:rPr>
            </w:pPr>
            <w:r>
              <w:rPr>
                <w:rFonts w:eastAsiaTheme="minorEastAsia" w:cs="Arial"/>
                <w:lang w:val="en-US" w:eastAsia="ja-JP"/>
              </w:rPr>
              <w:t xml:space="preserve">Viewed agendas from SLT / Staff meetings with Safeguarding standing items. </w:t>
            </w:r>
          </w:p>
        </w:tc>
        <w:tc>
          <w:tcPr>
            <w:tcW w:w="2976" w:type="dxa"/>
            <w:vAlign w:val="center"/>
          </w:tcPr>
          <w:p w:rsidR="00BB0D5D" w:rsidRPr="000F2054" w:rsidRDefault="00BB0D5D" w:rsidP="00E7296C">
            <w:pPr>
              <w:rPr>
                <w:rFonts w:eastAsiaTheme="minorEastAsia" w:cs="Arial"/>
                <w:lang w:val="en-US" w:eastAsia="ja-JP"/>
              </w:rPr>
            </w:pPr>
          </w:p>
        </w:tc>
      </w:tr>
      <w:tr w:rsidR="00BB0D5D" w:rsidRPr="000F2054" w:rsidTr="00BB0D5D">
        <w:tc>
          <w:tcPr>
            <w:tcW w:w="7117" w:type="dxa"/>
            <w:shd w:val="clear" w:color="auto" w:fill="FFFFFF" w:themeFill="background1"/>
            <w:vAlign w:val="center"/>
          </w:tcPr>
          <w:p w:rsidR="00BB0D5D" w:rsidRDefault="00BB0D5D" w:rsidP="00E7296C">
            <w:pPr>
              <w:rPr>
                <w:rFonts w:eastAsiaTheme="minorEastAsia" w:cs="Arial"/>
                <w:lang w:val="en-US" w:eastAsia="ja-JP"/>
              </w:rPr>
            </w:pPr>
            <w:r w:rsidRPr="00FA5422">
              <w:rPr>
                <w:rFonts w:cs="Arial"/>
                <w:b/>
                <w:color w:val="FF0000"/>
              </w:rPr>
              <w:t>[Updated June 2018]</w:t>
            </w:r>
            <w:r w:rsidRPr="00FA5422">
              <w:rPr>
                <w:rFonts w:cs="Arial"/>
                <w:color w:val="FF0000"/>
              </w:rPr>
              <w:t xml:space="preserve"> </w:t>
            </w:r>
            <w:r>
              <w:rPr>
                <w:rFonts w:eastAsiaTheme="minorEastAsia" w:cs="Arial"/>
                <w:lang w:val="en-US" w:eastAsia="ja-JP"/>
              </w:rPr>
              <w:t xml:space="preserve">All staff have been made aware of the signs that indicate a pupil may be subjected to abuse or neglect, including specific safeguarding issues, as outlined on pages </w:t>
            </w:r>
            <w:r w:rsidRPr="005C51CA">
              <w:rPr>
                <w:rFonts w:eastAsiaTheme="minorEastAsia" w:cs="Arial"/>
                <w:lang w:val="en-US" w:eastAsia="ja-JP"/>
              </w:rPr>
              <w:t>14-15 of KCSIE 2018.</w:t>
            </w:r>
          </w:p>
        </w:tc>
        <w:tc>
          <w:tcPr>
            <w:tcW w:w="1418"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BF3456" w:rsidRDefault="00BB0D5D" w:rsidP="00BF3456">
            <w:pPr>
              <w:rPr>
                <w:rFonts w:eastAsiaTheme="minorEastAsia" w:cs="Arial"/>
                <w:lang w:val="en-US" w:eastAsia="ja-JP"/>
              </w:rPr>
            </w:pPr>
            <w:r w:rsidRPr="00BF3456">
              <w:rPr>
                <w:rFonts w:eastAsiaTheme="minorEastAsia" w:cs="Arial"/>
                <w:lang w:val="en-US" w:eastAsia="ja-JP"/>
              </w:rPr>
              <w:t xml:space="preserve">Questions for staff </w:t>
            </w:r>
          </w:p>
          <w:p w:rsidR="00BB0D5D" w:rsidRPr="000F2054" w:rsidRDefault="00BB0D5D" w:rsidP="00BF3456">
            <w:pPr>
              <w:rPr>
                <w:rFonts w:eastAsiaTheme="minorEastAsia" w:cs="Arial"/>
                <w:b/>
                <w:lang w:val="en-US" w:eastAsia="ja-JP"/>
              </w:rPr>
            </w:pPr>
            <w:r w:rsidRPr="00BF3456">
              <w:rPr>
                <w:rFonts w:eastAsiaTheme="minorEastAsia" w:cs="Arial"/>
                <w:lang w:val="en-US" w:eastAsia="ja-JP"/>
              </w:rPr>
              <w:t>Signs of abuse is part of the CP / Safeguarding Policy</w:t>
            </w:r>
            <w:r>
              <w:rPr>
                <w:rFonts w:eastAsiaTheme="minorEastAsia" w:cs="Arial"/>
                <w:b/>
                <w:lang w:val="en-US" w:eastAsia="ja-JP"/>
              </w:rPr>
              <w:t xml:space="preserve"> </w:t>
            </w:r>
          </w:p>
        </w:tc>
        <w:tc>
          <w:tcPr>
            <w:tcW w:w="2976"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p>
        </w:tc>
      </w:tr>
      <w:tr w:rsidR="00BB0D5D" w:rsidRPr="000F2054" w:rsidTr="00BB0D5D">
        <w:tc>
          <w:tcPr>
            <w:tcW w:w="7117" w:type="dxa"/>
            <w:shd w:val="clear" w:color="auto" w:fill="FFFFFF" w:themeFill="background1"/>
            <w:vAlign w:val="center"/>
          </w:tcPr>
          <w:p w:rsidR="00BB0D5D" w:rsidRDefault="00BB0D5D" w:rsidP="00E7296C">
            <w:pPr>
              <w:rPr>
                <w:rFonts w:eastAsiaTheme="minorEastAsia" w:cs="Arial"/>
                <w:lang w:val="en-US" w:eastAsia="ja-JP"/>
              </w:rPr>
            </w:pPr>
            <w:r>
              <w:rPr>
                <w:rFonts w:eastAsiaTheme="minorEastAsia" w:cs="Arial"/>
                <w:lang w:val="en-US" w:eastAsia="ja-JP"/>
              </w:rPr>
              <w:t>All staff have been made aware of the process of making referrals to Children’s Social Care, and for statutory assessments under the Children Act 1989.</w:t>
            </w:r>
          </w:p>
        </w:tc>
        <w:tc>
          <w:tcPr>
            <w:tcW w:w="1418"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BF3456" w:rsidRDefault="00BB0D5D" w:rsidP="00BF3456">
            <w:pPr>
              <w:rPr>
                <w:rFonts w:eastAsiaTheme="minorEastAsia" w:cs="Arial"/>
                <w:lang w:val="en-US" w:eastAsia="ja-JP"/>
              </w:rPr>
            </w:pPr>
            <w:r>
              <w:rPr>
                <w:rFonts w:eastAsiaTheme="minorEastAsia" w:cs="Arial"/>
                <w:lang w:val="en-US" w:eastAsia="ja-JP"/>
              </w:rPr>
              <w:t xml:space="preserve">Displayed in key areas around the school </w:t>
            </w:r>
          </w:p>
        </w:tc>
        <w:tc>
          <w:tcPr>
            <w:tcW w:w="2976"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p>
        </w:tc>
      </w:tr>
      <w:tr w:rsidR="00BB0D5D" w:rsidRPr="000F2054" w:rsidTr="00BB0D5D">
        <w:tc>
          <w:tcPr>
            <w:tcW w:w="7117" w:type="dxa"/>
            <w:shd w:val="clear" w:color="auto" w:fill="FFFFFF" w:themeFill="background1"/>
            <w:vAlign w:val="center"/>
          </w:tcPr>
          <w:p w:rsidR="00BB0D5D" w:rsidRDefault="00BB0D5D" w:rsidP="00E7296C">
            <w:pPr>
              <w:rPr>
                <w:rFonts w:eastAsiaTheme="minorEastAsia" w:cs="Arial"/>
                <w:lang w:val="en-US" w:eastAsia="ja-JP"/>
              </w:rPr>
            </w:pPr>
            <w:r>
              <w:rPr>
                <w:rFonts w:eastAsiaTheme="minorEastAsia" w:cs="Arial"/>
                <w:lang w:val="en-US" w:eastAsia="ja-JP"/>
              </w:rPr>
              <w:t>All staff know how to manage the requirement to maintain appropriate confidentiality whilst at the same time liaising with professionals.</w:t>
            </w:r>
          </w:p>
        </w:tc>
        <w:tc>
          <w:tcPr>
            <w:tcW w:w="1418"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021B1D" w:rsidRDefault="00BB0D5D" w:rsidP="00021B1D">
            <w:pPr>
              <w:rPr>
                <w:rFonts w:eastAsiaTheme="minorEastAsia" w:cs="Arial"/>
                <w:lang w:val="en-US" w:eastAsia="ja-JP"/>
              </w:rPr>
            </w:pPr>
            <w:r>
              <w:rPr>
                <w:rFonts w:eastAsiaTheme="minorEastAsia" w:cs="Arial"/>
                <w:lang w:val="en-US" w:eastAsia="ja-JP"/>
              </w:rPr>
              <w:t xml:space="preserve">Headteacher sent guidance to staff on writing reports. </w:t>
            </w:r>
          </w:p>
        </w:tc>
        <w:tc>
          <w:tcPr>
            <w:tcW w:w="2976"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p>
        </w:tc>
      </w:tr>
      <w:tr w:rsidR="00BB0D5D" w:rsidRPr="000F2054" w:rsidTr="00BB0D5D">
        <w:tc>
          <w:tcPr>
            <w:tcW w:w="7117" w:type="dxa"/>
            <w:shd w:val="clear" w:color="auto" w:fill="FFFFFF" w:themeFill="background1"/>
            <w:vAlign w:val="center"/>
          </w:tcPr>
          <w:p w:rsidR="00BB0D5D" w:rsidRDefault="00BB0D5D" w:rsidP="00E7296C">
            <w:pPr>
              <w:rPr>
                <w:rFonts w:eastAsiaTheme="minorEastAsia" w:cs="Arial"/>
                <w:lang w:val="en-US" w:eastAsia="ja-JP"/>
              </w:rPr>
            </w:pPr>
            <w:r>
              <w:rPr>
                <w:rFonts w:eastAsiaTheme="minorEastAsia" w:cs="Arial"/>
                <w:lang w:val="en-US" w:eastAsia="ja-JP"/>
              </w:rPr>
              <w:t>All staff have been made aware of how to act in the best interests of a pupil.</w:t>
            </w:r>
          </w:p>
        </w:tc>
        <w:tc>
          <w:tcPr>
            <w:tcW w:w="1418"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021B1D" w:rsidRDefault="00BB0D5D" w:rsidP="00021B1D">
            <w:pPr>
              <w:rPr>
                <w:rFonts w:eastAsiaTheme="minorEastAsia" w:cs="Arial"/>
                <w:lang w:val="en-US" w:eastAsia="ja-JP"/>
              </w:rPr>
            </w:pPr>
            <w:r w:rsidRPr="00021B1D">
              <w:rPr>
                <w:rFonts w:eastAsiaTheme="minorEastAsia" w:cs="Arial"/>
                <w:lang w:val="en-US" w:eastAsia="ja-JP"/>
              </w:rPr>
              <w:t xml:space="preserve">Within policy and followed through regular training and updates. </w:t>
            </w:r>
          </w:p>
        </w:tc>
        <w:tc>
          <w:tcPr>
            <w:tcW w:w="2976"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p>
        </w:tc>
      </w:tr>
      <w:tr w:rsidR="00BB0D5D" w:rsidRPr="000F2054" w:rsidTr="00BB0D5D">
        <w:tc>
          <w:tcPr>
            <w:tcW w:w="7117" w:type="dxa"/>
            <w:shd w:val="clear" w:color="auto" w:fill="FFFFFF" w:themeFill="background1"/>
            <w:vAlign w:val="center"/>
          </w:tcPr>
          <w:p w:rsidR="00BB0D5D" w:rsidRDefault="00BB0D5D" w:rsidP="00E7296C">
            <w:pPr>
              <w:rPr>
                <w:rFonts w:eastAsiaTheme="minorEastAsia" w:cs="Arial"/>
                <w:lang w:val="en-US" w:eastAsia="ja-JP"/>
              </w:rPr>
            </w:pPr>
            <w:r>
              <w:rPr>
                <w:rFonts w:eastAsiaTheme="minorEastAsia" w:cs="Arial"/>
                <w:lang w:val="en-US" w:eastAsia="ja-JP"/>
              </w:rPr>
              <w:t>The DSL reports, on an annual basis, to the governing board and Headteacher on the effectiveness of safeguarding policy and procedures.</w:t>
            </w:r>
          </w:p>
        </w:tc>
        <w:tc>
          <w:tcPr>
            <w:tcW w:w="1418"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021B1D" w:rsidRDefault="00BB0D5D" w:rsidP="00021B1D">
            <w:pPr>
              <w:rPr>
                <w:rFonts w:eastAsiaTheme="minorEastAsia" w:cs="Arial"/>
                <w:lang w:val="en-US" w:eastAsia="ja-JP"/>
              </w:rPr>
            </w:pPr>
            <w:r>
              <w:rPr>
                <w:rFonts w:eastAsiaTheme="minorEastAsia" w:cs="Arial"/>
                <w:lang w:val="en-US" w:eastAsia="ja-JP"/>
              </w:rPr>
              <w:t xml:space="preserve">Shared at full governing board meetings. </w:t>
            </w:r>
          </w:p>
        </w:tc>
        <w:tc>
          <w:tcPr>
            <w:tcW w:w="2976"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p>
        </w:tc>
      </w:tr>
      <w:tr w:rsidR="00BB0D5D" w:rsidRPr="000F2054" w:rsidTr="00BB0D5D">
        <w:tc>
          <w:tcPr>
            <w:tcW w:w="7117" w:type="dxa"/>
            <w:shd w:val="clear" w:color="auto" w:fill="FFFFFF" w:themeFill="background1"/>
            <w:vAlign w:val="center"/>
          </w:tcPr>
          <w:p w:rsidR="00BB0D5D" w:rsidRDefault="00BB0D5D" w:rsidP="00E7296C">
            <w:pPr>
              <w:rPr>
                <w:rFonts w:eastAsiaTheme="minorEastAsia" w:cs="Arial"/>
                <w:lang w:val="en-US" w:eastAsia="ja-JP"/>
              </w:rPr>
            </w:pPr>
            <w:r>
              <w:rPr>
                <w:rFonts w:eastAsiaTheme="minorEastAsia" w:cs="Arial"/>
                <w:lang w:val="en-US" w:eastAsia="ja-JP"/>
              </w:rPr>
              <w:t>The governing board takes prompt and effective action when weaknesses or potential improvements in policy or procedures are identified.</w:t>
            </w:r>
          </w:p>
        </w:tc>
        <w:tc>
          <w:tcPr>
            <w:tcW w:w="1418"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7A412D" w:rsidRDefault="00BB0D5D" w:rsidP="007A412D">
            <w:pPr>
              <w:rPr>
                <w:rFonts w:eastAsiaTheme="minorEastAsia" w:cs="Arial"/>
                <w:lang w:val="en-US" w:eastAsia="ja-JP"/>
              </w:rPr>
            </w:pPr>
            <w:r w:rsidRPr="007A412D">
              <w:rPr>
                <w:rFonts w:eastAsiaTheme="minorEastAsia" w:cs="Arial"/>
                <w:lang w:val="en-US" w:eastAsia="ja-JP"/>
              </w:rPr>
              <w:t xml:space="preserve">CP / Child Protection Policy differed for approval until all governors had read and understood </w:t>
            </w:r>
          </w:p>
        </w:tc>
        <w:tc>
          <w:tcPr>
            <w:tcW w:w="2976"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p>
        </w:tc>
      </w:tr>
      <w:tr w:rsidR="00BB0D5D" w:rsidRPr="000F2054" w:rsidTr="00BB0D5D">
        <w:tc>
          <w:tcPr>
            <w:tcW w:w="7117" w:type="dxa"/>
            <w:shd w:val="clear" w:color="auto" w:fill="FFFFFF" w:themeFill="background1"/>
            <w:vAlign w:val="center"/>
          </w:tcPr>
          <w:p w:rsidR="00BB0D5D" w:rsidRDefault="00BB0D5D" w:rsidP="00E7296C">
            <w:pPr>
              <w:rPr>
                <w:rFonts w:eastAsiaTheme="minorEastAsia" w:cs="Arial"/>
                <w:lang w:val="en-US" w:eastAsia="ja-JP"/>
              </w:rPr>
            </w:pPr>
            <w:r w:rsidRPr="00FA5422">
              <w:rPr>
                <w:rFonts w:eastAsiaTheme="minorEastAsia" w:cs="Arial"/>
                <w:b/>
                <w:color w:val="FF0000"/>
                <w:lang w:val="en-US" w:eastAsia="ja-JP"/>
              </w:rPr>
              <w:t>[New January 2019]</w:t>
            </w:r>
            <w:r w:rsidRPr="00FA5422">
              <w:rPr>
                <w:rFonts w:eastAsiaTheme="minorEastAsia" w:cs="Arial"/>
                <w:color w:val="FF0000"/>
                <w:lang w:val="en-US" w:eastAsia="ja-JP"/>
              </w:rPr>
              <w:t xml:space="preserve"> </w:t>
            </w:r>
            <w:r>
              <w:rPr>
                <w:rFonts w:eastAsiaTheme="minorEastAsia" w:cs="Arial"/>
                <w:lang w:val="en-US" w:eastAsia="ja-JP"/>
              </w:rPr>
              <w:t>The governing board, SLT and DSL are aware of local safeguarding procedures and their duty to cooperate with them, as well as the timelines for transition from LSCBs to the new system of multi-agency arrangements.</w:t>
            </w:r>
          </w:p>
        </w:tc>
        <w:tc>
          <w:tcPr>
            <w:tcW w:w="1418"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7A412D" w:rsidRDefault="00BB0D5D" w:rsidP="007A412D">
            <w:pPr>
              <w:rPr>
                <w:rFonts w:eastAsiaTheme="minorEastAsia" w:cs="Arial"/>
                <w:lang w:val="en-US" w:eastAsia="ja-JP"/>
              </w:rPr>
            </w:pPr>
            <w:r>
              <w:rPr>
                <w:rFonts w:eastAsiaTheme="minorEastAsia" w:cs="Arial"/>
                <w:lang w:val="en-US" w:eastAsia="ja-JP"/>
              </w:rPr>
              <w:t xml:space="preserve">Local arrangements underpin school policy and staff are aware of their duty to comply with these. </w:t>
            </w:r>
          </w:p>
        </w:tc>
        <w:tc>
          <w:tcPr>
            <w:tcW w:w="2976" w:type="dxa"/>
            <w:shd w:val="clear" w:color="auto" w:fill="FFFFFF" w:themeFill="background1"/>
            <w:vAlign w:val="center"/>
          </w:tcPr>
          <w:p w:rsidR="00BB0D5D" w:rsidRPr="000F2054" w:rsidRDefault="00BB0D5D" w:rsidP="007A412D">
            <w:pPr>
              <w:rPr>
                <w:rFonts w:eastAsiaTheme="minorEastAsia" w:cs="Arial"/>
                <w:b/>
                <w:lang w:val="en-US" w:eastAsia="ja-JP"/>
              </w:rPr>
            </w:pPr>
            <w:r>
              <w:rPr>
                <w:rFonts w:eastAsiaTheme="minorEastAsia" w:cs="Arial"/>
                <w:lang w:val="en-US" w:eastAsia="ja-JP"/>
              </w:rPr>
              <w:t xml:space="preserve">Timelines for transition from LSCBs to the new system of multi-agency arrangements? Head to seek clarity from LA officer. </w:t>
            </w:r>
          </w:p>
        </w:tc>
      </w:tr>
      <w:tr w:rsidR="00BB0D5D" w:rsidRPr="000F2054" w:rsidTr="00BB0D5D">
        <w:tc>
          <w:tcPr>
            <w:tcW w:w="7117" w:type="dxa"/>
            <w:shd w:val="clear" w:color="auto" w:fill="FFFFFF" w:themeFill="background1"/>
            <w:vAlign w:val="center"/>
          </w:tcPr>
          <w:p w:rsidR="00BB0D5D" w:rsidRDefault="00BB0D5D" w:rsidP="00E7296C">
            <w:pPr>
              <w:rPr>
                <w:rFonts w:eastAsiaTheme="minorEastAsia" w:cs="Arial"/>
                <w:lang w:val="en-US" w:eastAsia="ja-JP"/>
              </w:rPr>
            </w:pPr>
            <w:r>
              <w:rPr>
                <w:rFonts w:eastAsiaTheme="minorEastAsia" w:cs="Arial"/>
                <w:lang w:val="en-US" w:eastAsia="ja-JP"/>
              </w:rPr>
              <w:t>Staff members understand the role of local safeguarding procedures and their priorities.</w:t>
            </w:r>
          </w:p>
        </w:tc>
        <w:tc>
          <w:tcPr>
            <w:tcW w:w="1418"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7A412D" w:rsidRDefault="00BB0D5D" w:rsidP="007A412D">
            <w:pPr>
              <w:rPr>
                <w:rFonts w:eastAsiaTheme="minorEastAsia" w:cs="Arial"/>
                <w:lang w:val="en-US" w:eastAsia="ja-JP"/>
              </w:rPr>
            </w:pPr>
            <w:r w:rsidRPr="007A412D">
              <w:rPr>
                <w:rFonts w:eastAsiaTheme="minorEastAsia" w:cs="Arial"/>
                <w:lang w:val="en-US" w:eastAsia="ja-JP"/>
              </w:rPr>
              <w:t xml:space="preserve">Displayed around school and revisited </w:t>
            </w:r>
          </w:p>
        </w:tc>
        <w:tc>
          <w:tcPr>
            <w:tcW w:w="2976"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p>
        </w:tc>
      </w:tr>
      <w:tr w:rsidR="00BB0D5D" w:rsidRPr="000F2054" w:rsidTr="00BB0D5D">
        <w:tc>
          <w:tcPr>
            <w:tcW w:w="7117" w:type="dxa"/>
            <w:shd w:val="clear" w:color="auto" w:fill="FFFFFF" w:themeFill="background1"/>
            <w:vAlign w:val="center"/>
          </w:tcPr>
          <w:p w:rsidR="00BB0D5D" w:rsidRDefault="00BB0D5D" w:rsidP="00E7296C">
            <w:pPr>
              <w:rPr>
                <w:rFonts w:eastAsiaTheme="minorEastAsia" w:cs="Arial"/>
                <w:lang w:val="en-US" w:eastAsia="ja-JP"/>
              </w:rPr>
            </w:pPr>
            <w:r>
              <w:rPr>
                <w:rFonts w:eastAsiaTheme="minorEastAsia" w:cs="Arial"/>
                <w:lang w:val="en-US" w:eastAsia="ja-JP"/>
              </w:rPr>
              <w:t>Staff members are familiar with local safeguarding procedures and have the ability to access necessary information.</w:t>
            </w:r>
          </w:p>
        </w:tc>
        <w:tc>
          <w:tcPr>
            <w:tcW w:w="1418"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r w:rsidRPr="007A412D">
              <w:rPr>
                <w:rFonts w:eastAsiaTheme="minorEastAsia" w:cs="Arial"/>
                <w:lang w:val="en-US" w:eastAsia="ja-JP"/>
              </w:rPr>
              <w:t>Displayed around school and revisited</w:t>
            </w:r>
          </w:p>
        </w:tc>
        <w:tc>
          <w:tcPr>
            <w:tcW w:w="2976" w:type="dxa"/>
            <w:shd w:val="clear" w:color="auto" w:fill="FFFFFF" w:themeFill="background1"/>
            <w:vAlign w:val="center"/>
          </w:tcPr>
          <w:p w:rsidR="00BB0D5D" w:rsidRPr="000F2054" w:rsidRDefault="00BB0D5D" w:rsidP="00E7296C">
            <w:pPr>
              <w:jc w:val="center"/>
              <w:rPr>
                <w:rFonts w:eastAsiaTheme="minorEastAsia" w:cs="Arial"/>
                <w:b/>
                <w:lang w:val="en-US" w:eastAsia="ja-JP"/>
              </w:rPr>
            </w:pPr>
          </w:p>
        </w:tc>
      </w:tr>
      <w:tr w:rsidR="00BB0D5D" w:rsidRPr="000F2054" w:rsidTr="00BB0D5D">
        <w:trPr>
          <w:trHeight w:val="1604"/>
        </w:trPr>
        <w:tc>
          <w:tcPr>
            <w:tcW w:w="7117" w:type="dxa"/>
            <w:shd w:val="clear" w:color="auto" w:fill="FFFFFF" w:themeFill="background1"/>
            <w:vAlign w:val="center"/>
          </w:tcPr>
          <w:p w:rsidR="00BB0D5D" w:rsidRPr="00D346EE" w:rsidRDefault="00BB0D5D" w:rsidP="00E7296C">
            <w:pPr>
              <w:rPr>
                <w:rFonts w:eastAsiaTheme="minorEastAsia" w:cs="Arial"/>
                <w:lang w:val="en-US" w:eastAsia="ja-JP"/>
              </w:rPr>
            </w:pPr>
            <w:r>
              <w:rPr>
                <w:rFonts w:eastAsiaTheme="minorEastAsia" w:cs="Arial"/>
                <w:lang w:val="en-US" w:eastAsia="ja-JP"/>
              </w:rPr>
              <w:t>The governing board has appointed a DSL from the SLT.  The DSL is aware of their duty to take the lead responsibility for safeguarding in the school and support other staff in carrying out their safeguarding duties.</w:t>
            </w:r>
          </w:p>
        </w:tc>
        <w:tc>
          <w:tcPr>
            <w:tcW w:w="1418" w:type="dxa"/>
            <w:shd w:val="clear" w:color="auto" w:fill="FFFFFF" w:themeFill="background1"/>
            <w:vAlign w:val="center"/>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7A412D" w:rsidRDefault="00BB0D5D" w:rsidP="007A412D">
            <w:pPr>
              <w:rPr>
                <w:rFonts w:eastAsiaTheme="minorEastAsia" w:cs="Arial"/>
                <w:lang w:val="en-US" w:eastAsia="ja-JP"/>
              </w:rPr>
            </w:pPr>
            <w:r w:rsidRPr="007A412D">
              <w:rPr>
                <w:rFonts w:eastAsiaTheme="minorEastAsia" w:cs="Arial"/>
                <w:lang w:val="en-US" w:eastAsia="ja-JP"/>
              </w:rPr>
              <w:t xml:space="preserve">The Headteacher is the DSL and actively supports staff in their duty to keep children safe. </w:t>
            </w:r>
          </w:p>
        </w:tc>
        <w:tc>
          <w:tcPr>
            <w:tcW w:w="2976" w:type="dxa"/>
            <w:shd w:val="clear" w:color="auto" w:fill="FFFFFF" w:themeFill="background1"/>
            <w:vAlign w:val="center"/>
          </w:tcPr>
          <w:p w:rsidR="00BB0D5D" w:rsidRDefault="00BB0D5D" w:rsidP="00E7296C">
            <w:pPr>
              <w:jc w:val="center"/>
              <w:rPr>
                <w:rFonts w:eastAsiaTheme="minorEastAsia" w:cs="Arial"/>
                <w:b/>
                <w:lang w:val="en-US" w:eastAsia="ja-JP"/>
              </w:rPr>
            </w:pPr>
          </w:p>
        </w:tc>
      </w:tr>
      <w:tr w:rsidR="00BB0D5D" w:rsidRPr="000F2054" w:rsidTr="00BB0D5D">
        <w:trPr>
          <w:trHeight w:val="1073"/>
        </w:trPr>
        <w:tc>
          <w:tcPr>
            <w:tcW w:w="7117" w:type="dxa"/>
            <w:shd w:val="clear" w:color="auto" w:fill="FFFFFF" w:themeFill="background1"/>
            <w:vAlign w:val="center"/>
          </w:tcPr>
          <w:p w:rsidR="00BB0D5D" w:rsidRDefault="00BB0D5D" w:rsidP="00E7296C">
            <w:pPr>
              <w:rPr>
                <w:rFonts w:eastAsiaTheme="minorEastAsia" w:cs="Arial"/>
                <w:lang w:val="en-US" w:eastAsia="ja-JP"/>
              </w:rPr>
            </w:pPr>
            <w:r>
              <w:rPr>
                <w:rFonts w:eastAsiaTheme="minorEastAsia" w:cs="Arial"/>
                <w:lang w:val="en-US" w:eastAsia="ja-JP"/>
              </w:rPr>
              <w:t xml:space="preserve">The governing board has appointed a deputy DSL, where appropriate. The deputy DSL is trained to the same standard as the DSL but primary responsibility remains with the DSL. </w:t>
            </w:r>
          </w:p>
        </w:tc>
        <w:tc>
          <w:tcPr>
            <w:tcW w:w="1418" w:type="dxa"/>
            <w:shd w:val="clear" w:color="auto" w:fill="FFFFFF" w:themeFill="background1"/>
            <w:vAlign w:val="center"/>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7A412D" w:rsidRDefault="00BB0D5D" w:rsidP="00E7296C">
            <w:pPr>
              <w:jc w:val="center"/>
              <w:rPr>
                <w:rFonts w:eastAsiaTheme="minorEastAsia" w:cs="Arial"/>
                <w:lang w:val="en-US" w:eastAsia="ja-JP"/>
              </w:rPr>
            </w:pPr>
            <w:r>
              <w:rPr>
                <w:rFonts w:eastAsiaTheme="minorEastAsia" w:cs="Arial"/>
                <w:lang w:val="en-US" w:eastAsia="ja-JP"/>
              </w:rPr>
              <w:t xml:space="preserve">The Deputy Headteacher is the Deputy DSL and has completed all of the training. </w:t>
            </w:r>
          </w:p>
        </w:tc>
        <w:tc>
          <w:tcPr>
            <w:tcW w:w="2976" w:type="dxa"/>
            <w:shd w:val="clear" w:color="auto" w:fill="FFFFFF" w:themeFill="background1"/>
            <w:vAlign w:val="center"/>
          </w:tcPr>
          <w:p w:rsidR="00BB0D5D" w:rsidRDefault="00BB0D5D" w:rsidP="00E7296C">
            <w:pPr>
              <w:jc w:val="center"/>
              <w:rPr>
                <w:rFonts w:eastAsiaTheme="minorEastAsia" w:cs="Arial"/>
                <w:b/>
                <w:lang w:val="en-US" w:eastAsia="ja-JP"/>
              </w:rPr>
            </w:pPr>
          </w:p>
        </w:tc>
      </w:tr>
      <w:tr w:rsidR="00BB0D5D" w:rsidRPr="000F2054" w:rsidTr="00BB0D5D">
        <w:trPr>
          <w:trHeight w:val="558"/>
        </w:trPr>
        <w:tc>
          <w:tcPr>
            <w:tcW w:w="7117" w:type="dxa"/>
            <w:shd w:val="clear" w:color="auto" w:fill="FFFFFF" w:themeFill="background1"/>
            <w:vAlign w:val="center"/>
          </w:tcPr>
          <w:p w:rsidR="00BB0D5D" w:rsidRDefault="00BB0D5D" w:rsidP="00E7296C">
            <w:pPr>
              <w:rPr>
                <w:rFonts w:eastAsiaTheme="minorEastAsia" w:cs="Arial"/>
                <w:lang w:val="en-US" w:eastAsia="ja-JP"/>
              </w:rPr>
            </w:pPr>
            <w:r w:rsidRPr="00FA5422">
              <w:rPr>
                <w:rFonts w:eastAsiaTheme="minorEastAsia" w:cs="Arial"/>
                <w:color w:val="FF0000"/>
                <w:lang w:val="en-US" w:eastAsia="ja-JP"/>
              </w:rPr>
              <w:t xml:space="preserve"> </w:t>
            </w:r>
            <w:r w:rsidRPr="00FA5422">
              <w:rPr>
                <w:rFonts w:cs="Arial"/>
                <w:b/>
                <w:color w:val="FF0000"/>
              </w:rPr>
              <w:t>[Updated June 2018]</w:t>
            </w:r>
            <w:r w:rsidRPr="00FA5422">
              <w:rPr>
                <w:rFonts w:cs="Arial"/>
                <w:color w:val="FF0000"/>
              </w:rPr>
              <w:t xml:space="preserve"> </w:t>
            </w:r>
            <w:r>
              <w:rPr>
                <w:rFonts w:eastAsiaTheme="minorEastAsia" w:cs="Arial"/>
                <w:lang w:val="en-US" w:eastAsia="ja-JP"/>
              </w:rPr>
              <w:t xml:space="preserve">Training for the DSL and any deputies includes online safety training allowing them to </w:t>
            </w:r>
            <w:r>
              <w:t>recognise the additional risks that children with SEND face online, for example, from online bullying, grooming and radicalisation, and are confident they have the capability to support pupils with SEND to stay safe online</w:t>
            </w:r>
            <w:r>
              <w:rPr>
                <w:rFonts w:eastAsiaTheme="minorEastAsia" w:cs="Arial"/>
                <w:lang w:val="en-US" w:eastAsia="ja-JP"/>
              </w:rPr>
              <w:t xml:space="preserve">. </w:t>
            </w:r>
          </w:p>
        </w:tc>
        <w:tc>
          <w:tcPr>
            <w:tcW w:w="1418" w:type="dxa"/>
            <w:shd w:val="clear" w:color="auto" w:fill="FFFFFF" w:themeFill="background1"/>
            <w:vAlign w:val="center"/>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7A412D" w:rsidRDefault="00BB0D5D" w:rsidP="007A412D">
            <w:pPr>
              <w:rPr>
                <w:rFonts w:eastAsiaTheme="minorEastAsia" w:cs="Arial"/>
                <w:lang w:val="en-US" w:eastAsia="ja-JP"/>
              </w:rPr>
            </w:pPr>
            <w:r w:rsidRPr="007A412D">
              <w:rPr>
                <w:rFonts w:eastAsiaTheme="minorEastAsia" w:cs="Arial"/>
                <w:lang w:val="en-US" w:eastAsia="ja-JP"/>
              </w:rPr>
              <w:t xml:space="preserve">Deputy DLS is also the SENCO and the DSL / Deputy DSL regularly attend Safeguarding Leaders updates and training. </w:t>
            </w:r>
          </w:p>
        </w:tc>
        <w:tc>
          <w:tcPr>
            <w:tcW w:w="2976" w:type="dxa"/>
            <w:shd w:val="clear" w:color="auto" w:fill="FFFFFF" w:themeFill="background1"/>
            <w:vAlign w:val="center"/>
          </w:tcPr>
          <w:p w:rsidR="00BB0D5D" w:rsidRDefault="00BB0D5D" w:rsidP="00E7296C">
            <w:pPr>
              <w:jc w:val="center"/>
              <w:rPr>
                <w:rFonts w:eastAsiaTheme="minorEastAsia" w:cs="Arial"/>
                <w:b/>
                <w:lang w:val="en-US" w:eastAsia="ja-JP"/>
              </w:rPr>
            </w:pPr>
          </w:p>
        </w:tc>
      </w:tr>
      <w:tr w:rsidR="00BB0D5D" w:rsidRPr="000F2054" w:rsidTr="00BB0D5D">
        <w:trPr>
          <w:trHeight w:val="1073"/>
        </w:trPr>
        <w:tc>
          <w:tcPr>
            <w:tcW w:w="7117" w:type="dxa"/>
            <w:shd w:val="clear" w:color="auto" w:fill="FFFFFF" w:themeFill="background1"/>
            <w:vAlign w:val="center"/>
          </w:tcPr>
          <w:p w:rsidR="00BB0D5D" w:rsidRDefault="00BB0D5D" w:rsidP="00E7296C">
            <w:pPr>
              <w:rPr>
                <w:rFonts w:eastAsiaTheme="minorEastAsia" w:cs="Arial"/>
                <w:lang w:val="en-US" w:eastAsia="ja-JP"/>
              </w:rPr>
            </w:pPr>
            <w:r w:rsidRPr="00FA5422">
              <w:rPr>
                <w:rFonts w:cs="Arial"/>
                <w:b/>
                <w:color w:val="FF0000"/>
              </w:rPr>
              <w:t>[Updated June 2018]</w:t>
            </w:r>
            <w:r w:rsidRPr="00FA5422">
              <w:rPr>
                <w:rFonts w:cs="Arial"/>
                <w:color w:val="FF0000"/>
              </w:rPr>
              <w:t xml:space="preserve"> </w:t>
            </w:r>
            <w:r>
              <w:rPr>
                <w:rFonts w:eastAsiaTheme="minorEastAsia" w:cs="Arial"/>
                <w:lang w:val="en-US" w:eastAsia="ja-JP"/>
              </w:rPr>
              <w:t xml:space="preserve">The DSL </w:t>
            </w:r>
            <w:r w:rsidRPr="003927D3">
              <w:rPr>
                <w:rFonts w:eastAsiaTheme="minorEastAsia" w:cs="Arial"/>
                <w:lang w:val="en-US" w:eastAsia="ja-JP"/>
              </w:rPr>
              <w:t>has the details of their LA personal advisor and liaises with them as necessary.</w:t>
            </w:r>
          </w:p>
        </w:tc>
        <w:tc>
          <w:tcPr>
            <w:tcW w:w="1418" w:type="dxa"/>
            <w:shd w:val="clear" w:color="auto" w:fill="FFFFFF" w:themeFill="background1"/>
            <w:vAlign w:val="center"/>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7A412D" w:rsidRDefault="00BB0D5D" w:rsidP="007A412D">
            <w:pPr>
              <w:rPr>
                <w:rFonts w:eastAsiaTheme="minorEastAsia" w:cs="Arial"/>
                <w:lang w:val="en-US" w:eastAsia="ja-JP"/>
              </w:rPr>
            </w:pPr>
            <w:r>
              <w:rPr>
                <w:rFonts w:eastAsiaTheme="minorEastAsia" w:cs="Arial"/>
                <w:lang w:val="en-US" w:eastAsia="ja-JP"/>
              </w:rPr>
              <w:t xml:space="preserve">Claire Heap </w:t>
            </w:r>
          </w:p>
        </w:tc>
        <w:tc>
          <w:tcPr>
            <w:tcW w:w="2976" w:type="dxa"/>
            <w:shd w:val="clear" w:color="auto" w:fill="FFFFFF" w:themeFill="background1"/>
            <w:vAlign w:val="center"/>
          </w:tcPr>
          <w:p w:rsidR="00BB0D5D" w:rsidRDefault="00BB0D5D" w:rsidP="00E7296C">
            <w:pPr>
              <w:jc w:val="center"/>
              <w:rPr>
                <w:rFonts w:eastAsiaTheme="minorEastAsia" w:cs="Arial"/>
                <w:b/>
                <w:lang w:val="en-US" w:eastAsia="ja-JP"/>
              </w:rPr>
            </w:pPr>
          </w:p>
        </w:tc>
      </w:tr>
      <w:tr w:rsidR="00BB0D5D" w:rsidRPr="000F2054" w:rsidTr="00BB0D5D">
        <w:trPr>
          <w:trHeight w:val="1073"/>
        </w:trPr>
        <w:tc>
          <w:tcPr>
            <w:tcW w:w="7117" w:type="dxa"/>
            <w:shd w:val="clear" w:color="auto" w:fill="FFFFFF" w:themeFill="background1"/>
            <w:vAlign w:val="center"/>
          </w:tcPr>
          <w:p w:rsidR="00BB0D5D" w:rsidRDefault="00BB0D5D" w:rsidP="00E7296C">
            <w:pPr>
              <w:rPr>
                <w:rFonts w:eastAsiaTheme="minorEastAsia" w:cs="Arial"/>
                <w:lang w:val="en-US" w:eastAsia="ja-JP"/>
              </w:rPr>
            </w:pPr>
            <w:r>
              <w:rPr>
                <w:rFonts w:eastAsiaTheme="minorEastAsia" w:cs="Arial"/>
                <w:lang w:val="en-US" w:eastAsia="ja-JP"/>
              </w:rPr>
              <w:t>The DSL liaises closely with the LA and other relevant agencies in line with ‘Working together to safeguard children’.</w:t>
            </w:r>
          </w:p>
        </w:tc>
        <w:tc>
          <w:tcPr>
            <w:tcW w:w="1418" w:type="dxa"/>
            <w:shd w:val="clear" w:color="auto" w:fill="FFFFFF" w:themeFill="background1"/>
            <w:vAlign w:val="center"/>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7A412D" w:rsidRDefault="00BB0D5D" w:rsidP="007A412D">
            <w:pPr>
              <w:rPr>
                <w:rFonts w:eastAsiaTheme="minorEastAsia" w:cs="Arial"/>
                <w:lang w:val="en-US" w:eastAsia="ja-JP"/>
              </w:rPr>
            </w:pPr>
            <w:r>
              <w:rPr>
                <w:rFonts w:eastAsiaTheme="minorEastAsia" w:cs="Arial"/>
                <w:lang w:val="en-US" w:eastAsia="ja-JP"/>
              </w:rPr>
              <w:t xml:space="preserve">Attends DSL network meetings </w:t>
            </w:r>
          </w:p>
        </w:tc>
        <w:tc>
          <w:tcPr>
            <w:tcW w:w="2976" w:type="dxa"/>
            <w:shd w:val="clear" w:color="auto" w:fill="FFFFFF" w:themeFill="background1"/>
            <w:vAlign w:val="center"/>
          </w:tcPr>
          <w:p w:rsidR="00BB0D5D" w:rsidRDefault="00BB0D5D" w:rsidP="00E7296C">
            <w:pPr>
              <w:jc w:val="center"/>
              <w:rPr>
                <w:rFonts w:eastAsiaTheme="minorEastAsia" w:cs="Arial"/>
                <w:b/>
                <w:lang w:val="en-US" w:eastAsia="ja-JP"/>
              </w:rPr>
            </w:pPr>
          </w:p>
        </w:tc>
      </w:tr>
      <w:tr w:rsidR="00BB0D5D" w:rsidRPr="000F2054" w:rsidTr="00BB0D5D">
        <w:trPr>
          <w:trHeight w:val="950"/>
        </w:trPr>
        <w:tc>
          <w:tcPr>
            <w:tcW w:w="7117" w:type="dxa"/>
            <w:shd w:val="clear" w:color="auto" w:fill="FFFFFF" w:themeFill="background1"/>
            <w:vAlign w:val="center"/>
          </w:tcPr>
          <w:p w:rsidR="00BB0D5D" w:rsidRDefault="00BB0D5D" w:rsidP="00E7296C">
            <w:pPr>
              <w:rPr>
                <w:rFonts w:eastAsiaTheme="minorEastAsia" w:cs="Arial"/>
                <w:lang w:val="en-US" w:eastAsia="ja-JP"/>
              </w:rPr>
            </w:pPr>
            <w:r>
              <w:rPr>
                <w:rFonts w:cs="Arial"/>
              </w:rPr>
              <w:t>The DSL has referred any cases of suspected abuse to the LA Children’s Social Care and Channel programme as required.</w:t>
            </w:r>
          </w:p>
        </w:tc>
        <w:tc>
          <w:tcPr>
            <w:tcW w:w="1418" w:type="dxa"/>
            <w:shd w:val="clear" w:color="auto" w:fill="FFFFFF" w:themeFill="background1"/>
            <w:vAlign w:val="center"/>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Default="00BB0D5D" w:rsidP="00B97B37">
            <w:pPr>
              <w:rPr>
                <w:rFonts w:eastAsiaTheme="minorEastAsia" w:cs="Arial"/>
                <w:lang w:val="en-US" w:eastAsia="ja-JP"/>
              </w:rPr>
            </w:pPr>
            <w:r>
              <w:rPr>
                <w:rFonts w:eastAsiaTheme="minorEastAsia" w:cs="Arial"/>
                <w:lang w:val="en-US" w:eastAsia="ja-JP"/>
              </w:rPr>
              <w:t xml:space="preserve">Advise is sought from RBSB and referrals made. </w:t>
            </w:r>
          </w:p>
          <w:p w:rsidR="00BB0D5D" w:rsidRPr="00B97B37" w:rsidRDefault="00BB0D5D" w:rsidP="00B97B37">
            <w:pPr>
              <w:rPr>
                <w:rFonts w:eastAsiaTheme="minorEastAsia" w:cs="Arial"/>
                <w:lang w:val="en-US" w:eastAsia="ja-JP"/>
              </w:rPr>
            </w:pPr>
            <w:r>
              <w:rPr>
                <w:rFonts w:eastAsiaTheme="minorEastAsia" w:cs="Arial"/>
                <w:lang w:val="en-US" w:eastAsia="ja-JP"/>
              </w:rPr>
              <w:t xml:space="preserve">Governor given overview of CPOMS with evidence of referrals </w:t>
            </w:r>
          </w:p>
        </w:tc>
        <w:tc>
          <w:tcPr>
            <w:tcW w:w="2976" w:type="dxa"/>
            <w:shd w:val="clear" w:color="auto" w:fill="FFFFFF" w:themeFill="background1"/>
            <w:vAlign w:val="center"/>
          </w:tcPr>
          <w:p w:rsidR="00BB0D5D" w:rsidRDefault="00BB0D5D" w:rsidP="00E7296C">
            <w:pPr>
              <w:jc w:val="center"/>
              <w:rPr>
                <w:rFonts w:eastAsiaTheme="minorEastAsia" w:cs="Arial"/>
                <w:b/>
                <w:lang w:val="en-US" w:eastAsia="ja-JP"/>
              </w:rPr>
            </w:pPr>
          </w:p>
        </w:tc>
      </w:tr>
      <w:tr w:rsidR="00BB0D5D" w:rsidRPr="000F2054" w:rsidTr="00BB0D5D">
        <w:trPr>
          <w:trHeight w:val="950"/>
        </w:trPr>
        <w:tc>
          <w:tcPr>
            <w:tcW w:w="7117" w:type="dxa"/>
            <w:shd w:val="clear" w:color="auto" w:fill="FFFFFF" w:themeFill="background1"/>
            <w:vAlign w:val="center"/>
          </w:tcPr>
          <w:p w:rsidR="00BB0D5D" w:rsidRDefault="00BB0D5D" w:rsidP="00E7296C">
            <w:pPr>
              <w:rPr>
                <w:rFonts w:cs="Arial"/>
              </w:rPr>
            </w:pPr>
            <w:r w:rsidRPr="00FA5422">
              <w:rPr>
                <w:rFonts w:cs="Arial"/>
                <w:b/>
                <w:color w:val="FF0000"/>
              </w:rPr>
              <w:t>[Updated June 2018]</w:t>
            </w:r>
            <w:r w:rsidRPr="00FA5422">
              <w:rPr>
                <w:rFonts w:cs="Arial"/>
                <w:color w:val="FF0000"/>
              </w:rPr>
              <w:t xml:space="preserve"> </w:t>
            </w:r>
            <w:r>
              <w:rPr>
                <w:rFonts w:cs="Arial"/>
              </w:rPr>
              <w:t xml:space="preserve">The DSL has assumed responsibility for </w:t>
            </w:r>
            <w:r w:rsidRPr="001317D8">
              <w:rPr>
                <w:rFonts w:cs="Arial"/>
              </w:rPr>
              <w:t xml:space="preserve">promoting the educational achievement of </w:t>
            </w:r>
            <w:r>
              <w:rPr>
                <w:rFonts w:cs="Arial"/>
              </w:rPr>
              <w:t xml:space="preserve">LAC and PLAC. </w:t>
            </w:r>
          </w:p>
        </w:tc>
        <w:tc>
          <w:tcPr>
            <w:tcW w:w="1418" w:type="dxa"/>
            <w:shd w:val="clear" w:color="auto" w:fill="FFFFFF" w:themeFill="background1"/>
            <w:vAlign w:val="center"/>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B97B37" w:rsidRDefault="00BB0D5D" w:rsidP="00B97B37">
            <w:pPr>
              <w:rPr>
                <w:rFonts w:eastAsiaTheme="minorEastAsia" w:cs="Arial"/>
                <w:lang w:val="en-US" w:eastAsia="ja-JP"/>
              </w:rPr>
            </w:pPr>
            <w:r>
              <w:rPr>
                <w:rFonts w:eastAsiaTheme="minorEastAsia" w:cs="Arial"/>
                <w:lang w:val="en-US" w:eastAsia="ja-JP"/>
              </w:rPr>
              <w:t xml:space="preserve">The Headteacher (DSL) is the named person form LAC and PLAC. </w:t>
            </w:r>
          </w:p>
        </w:tc>
        <w:tc>
          <w:tcPr>
            <w:tcW w:w="2976" w:type="dxa"/>
            <w:shd w:val="clear" w:color="auto" w:fill="FFFFFF" w:themeFill="background1"/>
            <w:vAlign w:val="center"/>
          </w:tcPr>
          <w:p w:rsidR="00BB0D5D" w:rsidRDefault="00BB0D5D" w:rsidP="00E7296C">
            <w:pPr>
              <w:jc w:val="center"/>
              <w:rPr>
                <w:rFonts w:eastAsiaTheme="minorEastAsia" w:cs="Arial"/>
                <w:b/>
                <w:lang w:val="en-US" w:eastAsia="ja-JP"/>
              </w:rPr>
            </w:pPr>
          </w:p>
        </w:tc>
      </w:tr>
      <w:tr w:rsidR="00BB0D5D" w:rsidRPr="000F2054" w:rsidTr="00BB0D5D">
        <w:trPr>
          <w:trHeight w:val="1128"/>
        </w:trPr>
        <w:tc>
          <w:tcPr>
            <w:tcW w:w="7117" w:type="dxa"/>
            <w:shd w:val="clear" w:color="auto" w:fill="FFFFFF" w:themeFill="background1"/>
            <w:vAlign w:val="center"/>
          </w:tcPr>
          <w:p w:rsidR="00BB0D5D" w:rsidRDefault="00BB0D5D" w:rsidP="00E7296C">
            <w:pPr>
              <w:rPr>
                <w:rFonts w:cs="Arial"/>
              </w:rPr>
            </w:pPr>
            <w:r>
              <w:rPr>
                <w:rFonts w:cs="Arial"/>
              </w:rPr>
              <w:t>The DSL supports staff who make referrals to the LA Children’s Social Care and the Channel programme.</w:t>
            </w:r>
          </w:p>
        </w:tc>
        <w:tc>
          <w:tcPr>
            <w:tcW w:w="1418" w:type="dxa"/>
            <w:shd w:val="clear" w:color="auto" w:fill="FFFFFF" w:themeFill="background1"/>
            <w:vAlign w:val="center"/>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shd w:val="clear" w:color="auto" w:fill="FFFFFF" w:themeFill="background1"/>
            <w:vAlign w:val="center"/>
          </w:tcPr>
          <w:p w:rsidR="00BB0D5D" w:rsidRPr="00B97B37" w:rsidRDefault="00BB0D5D" w:rsidP="00B97B37">
            <w:pPr>
              <w:rPr>
                <w:rFonts w:eastAsiaTheme="minorEastAsia" w:cs="Arial"/>
                <w:lang w:val="en-US" w:eastAsia="ja-JP"/>
              </w:rPr>
            </w:pPr>
            <w:r>
              <w:rPr>
                <w:rFonts w:eastAsiaTheme="minorEastAsia" w:cs="Arial"/>
                <w:lang w:val="en-US" w:eastAsia="ja-JP"/>
              </w:rPr>
              <w:t xml:space="preserve">The DSL has worked with and supported the CARITAS worker to escalate cases to E-HASH </w:t>
            </w:r>
          </w:p>
        </w:tc>
        <w:tc>
          <w:tcPr>
            <w:tcW w:w="2976" w:type="dxa"/>
            <w:shd w:val="clear" w:color="auto" w:fill="FFFFFF" w:themeFill="background1"/>
            <w:vAlign w:val="center"/>
          </w:tcPr>
          <w:p w:rsidR="00BB0D5D" w:rsidRDefault="00BB0D5D" w:rsidP="00E7296C">
            <w:pPr>
              <w:jc w:val="center"/>
              <w:rPr>
                <w:rFonts w:eastAsiaTheme="minorEastAsia" w:cs="Arial"/>
                <w:b/>
                <w:lang w:val="en-US" w:eastAsia="ja-JP"/>
              </w:rPr>
            </w:pPr>
          </w:p>
        </w:tc>
      </w:tr>
      <w:tr w:rsidR="00BB0D5D" w:rsidRPr="008140E9" w:rsidTr="00BB0D5D">
        <w:trPr>
          <w:trHeight w:val="704"/>
        </w:trPr>
        <w:tc>
          <w:tcPr>
            <w:tcW w:w="7117" w:type="dxa"/>
          </w:tcPr>
          <w:p w:rsidR="00BB0D5D" w:rsidRDefault="00BB0D5D" w:rsidP="00E7296C">
            <w:pPr>
              <w:rPr>
                <w:rFonts w:cs="Arial"/>
              </w:rPr>
            </w:pPr>
            <w:r>
              <w:rPr>
                <w:rFonts w:cs="Arial"/>
              </w:rPr>
              <w:t>The DSL takes part in strategy and inter-agency meetings to contribute to the assessment of pupils.</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B97B37" w:rsidRDefault="00BB0D5D" w:rsidP="00B97B37">
            <w:pPr>
              <w:rPr>
                <w:rFonts w:eastAsiaTheme="minorEastAsia" w:cs="Arial"/>
                <w:lang w:val="en-US" w:eastAsia="ja-JP"/>
              </w:rPr>
            </w:pPr>
            <w:r>
              <w:rPr>
                <w:rFonts w:eastAsiaTheme="minorEastAsia" w:cs="Arial"/>
                <w:lang w:val="en-US" w:eastAsia="ja-JP"/>
              </w:rPr>
              <w:t xml:space="preserve">Evidence in minutes of attendance at TAF / Core Groups / CIN meetings and Conferences. </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704"/>
        </w:trPr>
        <w:tc>
          <w:tcPr>
            <w:tcW w:w="7117" w:type="dxa"/>
          </w:tcPr>
          <w:p w:rsidR="00BB0D5D" w:rsidRDefault="00BB0D5D" w:rsidP="00E7296C">
            <w:pPr>
              <w:rPr>
                <w:rFonts w:cs="Arial"/>
              </w:rPr>
            </w:pPr>
            <w:r w:rsidRPr="00FA5422">
              <w:rPr>
                <w:rFonts w:cs="Arial"/>
                <w:b/>
                <w:color w:val="FF0000"/>
              </w:rPr>
              <w:t>[Updated June 2018]</w:t>
            </w:r>
            <w:r w:rsidRPr="00FA5422">
              <w:rPr>
                <w:rFonts w:cs="Arial"/>
                <w:color w:val="FF0000"/>
              </w:rPr>
              <w:t xml:space="preserve"> </w:t>
            </w:r>
            <w:r>
              <w:rPr>
                <w:rFonts w:cs="Arial"/>
              </w:rPr>
              <w:t xml:space="preserve">The DSL is </w:t>
            </w:r>
            <w:r w:rsidRPr="008465CE">
              <w:rPr>
                <w:rFonts w:cs="Arial"/>
              </w:rPr>
              <w:t>aware of the contact details and referral routes of the Local Housing Authority</w:t>
            </w:r>
            <w:r>
              <w:t xml:space="preserve"> and </w:t>
            </w:r>
            <w:r w:rsidRPr="008465CE">
              <w:rPr>
                <w:rFonts w:cs="Arial"/>
              </w:rPr>
              <w:t>ensure</w:t>
            </w:r>
            <w:r>
              <w:rPr>
                <w:rFonts w:cs="Arial"/>
              </w:rPr>
              <w:t>s</w:t>
            </w:r>
            <w:r w:rsidRPr="008465CE">
              <w:rPr>
                <w:rFonts w:cs="Arial"/>
              </w:rPr>
              <w:t xml:space="preserve"> appropriate referrals to Children’s </w:t>
            </w:r>
            <w:r>
              <w:rPr>
                <w:rFonts w:cs="Arial"/>
              </w:rPr>
              <w:t xml:space="preserve">Social Care </w:t>
            </w:r>
            <w:r w:rsidRPr="008465CE">
              <w:rPr>
                <w:rFonts w:cs="Arial"/>
              </w:rPr>
              <w:t>are made where necessary</w:t>
            </w:r>
            <w:r>
              <w:rPr>
                <w:rFonts w:cs="Arial"/>
              </w:rPr>
              <w:t>.</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B97B37" w:rsidRDefault="00BB0D5D" w:rsidP="00B97B37">
            <w:pPr>
              <w:rPr>
                <w:rFonts w:eastAsiaTheme="minorEastAsia" w:cs="Arial"/>
                <w:lang w:val="en-US" w:eastAsia="ja-JP"/>
              </w:rPr>
            </w:pPr>
            <w:r>
              <w:rPr>
                <w:rFonts w:eastAsiaTheme="minorEastAsia" w:cs="Arial"/>
                <w:lang w:val="en-US" w:eastAsia="ja-JP"/>
              </w:rPr>
              <w:t xml:space="preserve">As part of the lead on Team Around the Family the DSL works with Rochdale Borough Housing </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704"/>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Pr>
                <w:rFonts w:ascii="Arial" w:hAnsi="Arial" w:cs="Arial"/>
                <w:szCs w:val="22"/>
              </w:rPr>
              <w:t>The DSL has measures in place to ensure that the procedures for child protection are known, understood and used appropriately by all staff.</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Default="00BB0D5D" w:rsidP="00B97B37">
            <w:pPr>
              <w:rPr>
                <w:rFonts w:eastAsiaTheme="minorEastAsia" w:cs="Arial"/>
                <w:lang w:val="en-US" w:eastAsia="ja-JP"/>
              </w:rPr>
            </w:pPr>
            <w:r>
              <w:rPr>
                <w:rFonts w:eastAsiaTheme="minorEastAsia" w:cs="Arial"/>
                <w:lang w:val="en-US" w:eastAsia="ja-JP"/>
              </w:rPr>
              <w:t xml:space="preserve">Annual Safeguarding training </w:t>
            </w:r>
          </w:p>
          <w:p w:rsidR="00BB0D5D" w:rsidRDefault="00BB0D5D" w:rsidP="00B97B37">
            <w:pPr>
              <w:rPr>
                <w:rFonts w:eastAsiaTheme="minorEastAsia" w:cs="Arial"/>
                <w:lang w:val="en-US" w:eastAsia="ja-JP"/>
              </w:rPr>
            </w:pPr>
            <w:r>
              <w:rPr>
                <w:rFonts w:eastAsiaTheme="minorEastAsia" w:cs="Arial"/>
                <w:lang w:val="en-US" w:eastAsia="ja-JP"/>
              </w:rPr>
              <w:t xml:space="preserve">Regular updates </w:t>
            </w:r>
          </w:p>
          <w:p w:rsidR="00BB0D5D" w:rsidRPr="00B97B37" w:rsidRDefault="00BB0D5D" w:rsidP="00B97B37">
            <w:pPr>
              <w:rPr>
                <w:rFonts w:eastAsiaTheme="minorEastAsia" w:cs="Arial"/>
                <w:lang w:val="en-US" w:eastAsia="ja-JP"/>
              </w:rPr>
            </w:pPr>
            <w:r>
              <w:rPr>
                <w:rFonts w:eastAsiaTheme="minorEastAsia" w:cs="Arial"/>
                <w:lang w:val="en-US" w:eastAsia="ja-JP"/>
              </w:rPr>
              <w:t xml:space="preserve">All staff access Hayes Training </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704"/>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sidRPr="00530271">
              <w:rPr>
                <w:rFonts w:ascii="Arial" w:hAnsi="Arial" w:cs="Arial"/>
                <w:b/>
                <w:color w:val="347186"/>
              </w:rPr>
              <w:t>[Updated June 2018]</w:t>
            </w:r>
            <w:r w:rsidRPr="00530271">
              <w:rPr>
                <w:rFonts w:cs="Arial"/>
                <w:color w:val="347186"/>
              </w:rPr>
              <w:t xml:space="preserve"> </w:t>
            </w:r>
            <w:r>
              <w:rPr>
                <w:rFonts w:ascii="Arial" w:hAnsi="Arial" w:cs="Arial"/>
                <w:szCs w:val="22"/>
              </w:rPr>
              <w:t xml:space="preserve">The DSL has overall responsibility for considering </w:t>
            </w:r>
            <w:r w:rsidRPr="00FC255E">
              <w:rPr>
                <w:rFonts w:ascii="Arial" w:hAnsi="Arial" w:cs="Arial"/>
                <w:szCs w:val="22"/>
              </w:rPr>
              <w:t>whether it is appropriate to share any information with the new school or college in advance of a pupil leaving, in addition to the child protection file.</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AC2114" w:rsidRDefault="00BB0D5D" w:rsidP="00AC2114">
            <w:pPr>
              <w:rPr>
                <w:rFonts w:eastAsiaTheme="minorEastAsia" w:cs="Arial"/>
                <w:color w:val="347186"/>
                <w:lang w:val="en-US" w:eastAsia="ja-JP"/>
              </w:rPr>
            </w:pPr>
            <w:r w:rsidRPr="00AC2114">
              <w:rPr>
                <w:rFonts w:eastAsiaTheme="minorEastAsia" w:cs="Arial"/>
                <w:lang w:val="en-US" w:eastAsia="ja-JP"/>
              </w:rPr>
              <w:t xml:space="preserve">The school follows </w:t>
            </w:r>
            <w:r>
              <w:rPr>
                <w:rFonts w:eastAsiaTheme="minorEastAsia" w:cs="Arial"/>
                <w:lang w:val="en-US" w:eastAsia="ja-JP"/>
              </w:rPr>
              <w:t>Roch</w:t>
            </w:r>
            <w:r w:rsidRPr="00AC2114">
              <w:rPr>
                <w:rFonts w:eastAsiaTheme="minorEastAsia" w:cs="Arial"/>
                <w:lang w:val="en-US" w:eastAsia="ja-JP"/>
              </w:rPr>
              <w:t xml:space="preserve">dale’s policy on the sharing and transferring of documents. </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718"/>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sidRPr="00530271">
              <w:rPr>
                <w:rFonts w:ascii="Arial" w:hAnsi="Arial" w:cs="Arial"/>
                <w:b/>
                <w:color w:val="347186"/>
              </w:rPr>
              <w:t>[Updated June 2018]</w:t>
            </w:r>
            <w:r w:rsidRPr="00530271">
              <w:rPr>
                <w:rFonts w:cs="Arial"/>
                <w:color w:val="347186"/>
              </w:rPr>
              <w:t xml:space="preserve"> </w:t>
            </w:r>
            <w:r w:rsidRPr="001317D8">
              <w:rPr>
                <w:rFonts w:ascii="Arial" w:hAnsi="Arial" w:cs="Arial"/>
                <w:szCs w:val="22"/>
              </w:rPr>
              <w:t xml:space="preserve">Before employing a teacher, </w:t>
            </w:r>
            <w:r>
              <w:rPr>
                <w:rFonts w:ascii="Arial" w:hAnsi="Arial" w:cs="Arial"/>
                <w:szCs w:val="22"/>
              </w:rPr>
              <w:t>all reasonable steps are</w:t>
            </w:r>
            <w:r w:rsidRPr="001317D8">
              <w:rPr>
                <w:rFonts w:ascii="Arial" w:hAnsi="Arial" w:cs="Arial"/>
                <w:szCs w:val="22"/>
              </w:rPr>
              <w:t xml:space="preserve"> </w:t>
            </w:r>
            <w:r>
              <w:rPr>
                <w:rFonts w:ascii="Arial" w:hAnsi="Arial" w:cs="Arial"/>
                <w:szCs w:val="22"/>
              </w:rPr>
              <w:t>taken</w:t>
            </w:r>
            <w:r w:rsidRPr="001317D8">
              <w:rPr>
                <w:rFonts w:ascii="Arial" w:hAnsi="Arial" w:cs="Arial"/>
                <w:szCs w:val="22"/>
              </w:rPr>
              <w:t xml:space="preserve"> to establish whether the individual is subject to a teacher prohibition order and, if so, prevent their employment.</w:t>
            </w:r>
          </w:p>
        </w:tc>
        <w:tc>
          <w:tcPr>
            <w:tcW w:w="1418" w:type="dxa"/>
          </w:tcPr>
          <w:p w:rsidR="00BB0D5D" w:rsidRDefault="00BB0D5D" w:rsidP="00E7296C">
            <w:pPr>
              <w:jc w:val="center"/>
              <w:rPr>
                <w:rFonts w:eastAsiaTheme="minorEastAsia" w:cs="Arial"/>
                <w:b/>
                <w:lang w:val="en-US" w:eastAsia="ja-JP"/>
              </w:rPr>
            </w:pPr>
          </w:p>
          <w:p w:rsidR="00BB0D5D" w:rsidRDefault="00BB0D5D" w:rsidP="00E7296C">
            <w:pPr>
              <w:jc w:val="center"/>
              <w:rPr>
                <w:rFonts w:eastAsiaTheme="minorEastAsia" w:cs="Arial"/>
                <w:b/>
                <w:lang w:val="en-US" w:eastAsia="ja-JP"/>
              </w:rPr>
            </w:pPr>
          </w:p>
          <w:p w:rsidR="00BB0D5D" w:rsidRDefault="00BB0D5D" w:rsidP="00E7296C">
            <w:pPr>
              <w:jc w:val="center"/>
              <w:rPr>
                <w:rFonts w:eastAsiaTheme="minorEastAsia" w:cs="Arial"/>
                <w:b/>
                <w:lang w:val="en-US" w:eastAsia="ja-JP"/>
              </w:rPr>
            </w:pPr>
          </w:p>
          <w:p w:rsidR="00BB0D5D" w:rsidRDefault="00BB0D5D" w:rsidP="00E7296C">
            <w:pPr>
              <w:jc w:val="center"/>
              <w:rPr>
                <w:rFonts w:eastAsiaTheme="minorEastAsia" w:cs="Arial"/>
                <w:b/>
                <w:lang w:val="en-US" w:eastAsia="ja-JP"/>
              </w:rPr>
            </w:pPr>
          </w:p>
          <w:p w:rsidR="00BB0D5D" w:rsidRDefault="00BB0D5D" w:rsidP="00E7296C">
            <w:pPr>
              <w:jc w:val="center"/>
              <w:rPr>
                <w:rFonts w:eastAsiaTheme="minorEastAsia" w:cs="Arial"/>
                <w:b/>
                <w:lang w:val="en-US" w:eastAsia="ja-JP"/>
              </w:rPr>
            </w:pPr>
          </w:p>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Default="00BB0D5D" w:rsidP="00E7296C">
            <w:pPr>
              <w:jc w:val="center"/>
              <w:rPr>
                <w:rFonts w:eastAsiaTheme="minorEastAsia" w:cs="Arial"/>
                <w:b/>
                <w:lang w:val="en-US" w:eastAsia="ja-JP"/>
              </w:rPr>
            </w:pPr>
          </w:p>
          <w:p w:rsidR="00BB0D5D" w:rsidRPr="00B443E3" w:rsidRDefault="00BB0D5D" w:rsidP="00E7296C">
            <w:pPr>
              <w:jc w:val="center"/>
              <w:rPr>
                <w:rFonts w:eastAsiaTheme="minorEastAsia" w:cs="Arial"/>
                <w:lang w:val="en-US" w:eastAsia="ja-JP"/>
              </w:rPr>
            </w:pPr>
            <w:r w:rsidRPr="00B443E3">
              <w:rPr>
                <w:rFonts w:eastAsiaTheme="minorEastAsia" w:cs="Arial"/>
                <w:lang w:val="en-US" w:eastAsia="ja-JP"/>
              </w:rPr>
              <w:t>Governor viewed pre-employment checks and receipts</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718"/>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Pr>
                <w:rFonts w:ascii="Arial" w:hAnsi="Arial" w:cs="Arial"/>
                <w:szCs w:val="22"/>
              </w:rPr>
              <w:t>All interviews are conducted by at least two people.</w:t>
            </w:r>
          </w:p>
        </w:tc>
        <w:tc>
          <w:tcPr>
            <w:tcW w:w="1418" w:type="dxa"/>
          </w:tcPr>
          <w:p w:rsidR="00BB0D5D" w:rsidRDefault="00BB0D5D" w:rsidP="00E7296C">
            <w:pPr>
              <w:jc w:val="center"/>
              <w:rPr>
                <w:rFonts w:eastAsiaTheme="minorEastAsia" w:cs="Arial"/>
                <w:b/>
                <w:lang w:val="en-US" w:eastAsia="ja-JP"/>
              </w:rPr>
            </w:pPr>
          </w:p>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Governors are invited to attend and always a representative from the governing body</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718"/>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Pr>
                <w:rFonts w:ascii="Arial" w:hAnsi="Arial" w:cs="Arial"/>
                <w:szCs w:val="22"/>
              </w:rPr>
              <w:t xml:space="preserve">All permanent staff recruited have had the necessary DBS checks carried out. </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Seen central record</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718"/>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Pr>
                <w:rFonts w:ascii="Arial" w:hAnsi="Arial" w:cs="Arial"/>
                <w:szCs w:val="22"/>
              </w:rPr>
              <w:t>A separate barred list check is conducted for any individuals who begin work in regulated activity before the DBS certificate is available.</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N</w:t>
            </w:r>
          </w:p>
        </w:tc>
        <w:tc>
          <w:tcPr>
            <w:tcW w:w="4111" w:type="dxa"/>
          </w:tcPr>
          <w:p w:rsidR="00BB0D5D" w:rsidRPr="0001245B" w:rsidRDefault="00BB0D5D" w:rsidP="00361664">
            <w:pPr>
              <w:rPr>
                <w:rFonts w:eastAsiaTheme="minorEastAsia" w:cs="Arial"/>
                <w:lang w:val="en-US" w:eastAsia="ja-JP"/>
              </w:rPr>
            </w:pPr>
            <w:r w:rsidRPr="0001245B">
              <w:rPr>
                <w:rFonts w:eastAsiaTheme="minorEastAsia" w:cs="Arial"/>
                <w:lang w:val="en-US" w:eastAsia="ja-JP"/>
              </w:rPr>
              <w:t>Staff have to have DBS certificate before starting their employment at school</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718"/>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sidRPr="00FA5422">
              <w:rPr>
                <w:rFonts w:ascii="Arial" w:hAnsi="Arial" w:cs="Arial"/>
                <w:b/>
                <w:color w:val="FF0000"/>
              </w:rPr>
              <w:t>[Updated June 2018]</w:t>
            </w:r>
            <w:r w:rsidRPr="00FA5422">
              <w:rPr>
                <w:rFonts w:cs="Arial"/>
                <w:color w:val="FF0000"/>
              </w:rPr>
              <w:t xml:space="preserve"> </w:t>
            </w:r>
            <w:r>
              <w:rPr>
                <w:rFonts w:ascii="Arial" w:hAnsi="Arial" w:cs="Arial"/>
                <w:szCs w:val="22"/>
              </w:rPr>
              <w:t xml:space="preserve">The Teacher Service’s system is used to verify </w:t>
            </w:r>
            <w:r w:rsidRPr="001317D8">
              <w:rPr>
                <w:rFonts w:ascii="Arial" w:hAnsi="Arial" w:cs="Arial"/>
                <w:szCs w:val="22"/>
              </w:rPr>
              <w:t>award of QTS and the completion of an induction/probation.</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QTS Teacher number is obtained by school and sent to LA for verification</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Pr>
                <w:rFonts w:ascii="Arial" w:hAnsi="Arial" w:cs="Arial"/>
                <w:szCs w:val="22"/>
              </w:rPr>
              <w:t>All governors have undertaken an enhanced DBS check.</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Seen single central record</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Pr>
                <w:rFonts w:ascii="Arial" w:hAnsi="Arial" w:cs="Arial"/>
                <w:szCs w:val="22"/>
              </w:rPr>
              <w:t>All contractors recruited have had the necessary DBS checks conducted prior to starting work on the premises.</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Seen evidence on single central record</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Pr>
                <w:rFonts w:ascii="Arial" w:hAnsi="Arial" w:cs="Arial"/>
                <w:szCs w:val="22"/>
              </w:rPr>
              <w:t xml:space="preserve">All necessary checks for volunteers have been conducted, following a risk assessment.  </w:t>
            </w:r>
          </w:p>
        </w:tc>
        <w:tc>
          <w:tcPr>
            <w:tcW w:w="1418" w:type="dxa"/>
          </w:tcPr>
          <w:p w:rsidR="00BB0D5D" w:rsidRDefault="00BB0D5D" w:rsidP="00E7296C">
            <w:pPr>
              <w:jc w:val="center"/>
              <w:rPr>
                <w:rFonts w:eastAsiaTheme="minorEastAsia" w:cs="Arial"/>
                <w:b/>
                <w:lang w:val="en-US" w:eastAsia="ja-JP"/>
              </w:rPr>
            </w:pPr>
          </w:p>
        </w:tc>
        <w:tc>
          <w:tcPr>
            <w:tcW w:w="4111" w:type="dxa"/>
          </w:tcPr>
          <w:p w:rsidR="00BB0D5D" w:rsidRDefault="00BB0D5D" w:rsidP="00E7296C">
            <w:pPr>
              <w:jc w:val="center"/>
              <w:rPr>
                <w:rFonts w:eastAsiaTheme="minorEastAsia" w:cs="Arial"/>
                <w:b/>
                <w:lang w:val="en-US" w:eastAsia="ja-JP"/>
              </w:rPr>
            </w:pPr>
          </w:p>
        </w:tc>
        <w:tc>
          <w:tcPr>
            <w:tcW w:w="2976" w:type="dxa"/>
          </w:tcPr>
          <w:p w:rsidR="00BB0D5D" w:rsidRDefault="00BB0D5D" w:rsidP="00E7296C">
            <w:pPr>
              <w:jc w:val="center"/>
              <w:rPr>
                <w:rFonts w:eastAsiaTheme="minorEastAsia" w:cs="Arial"/>
                <w:b/>
                <w:lang w:val="en-US" w:eastAsia="ja-JP"/>
              </w:rPr>
            </w:pPr>
          </w:p>
        </w:tc>
      </w:tr>
      <w:tr w:rsidR="00BB0D5D" w:rsidRPr="008140E9" w:rsidTr="00704281">
        <w:trPr>
          <w:trHeight w:val="1410"/>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sidRPr="00FA5422">
              <w:rPr>
                <w:rFonts w:ascii="Arial" w:hAnsi="Arial" w:cs="Arial"/>
                <w:b/>
                <w:color w:val="FF0000"/>
              </w:rPr>
              <w:t>[Updated June 2018]</w:t>
            </w:r>
            <w:r w:rsidRPr="00FA5422">
              <w:rPr>
                <w:rFonts w:cs="Arial"/>
                <w:color w:val="FF0000"/>
              </w:rPr>
              <w:t xml:space="preserve"> </w:t>
            </w:r>
            <w:r>
              <w:rPr>
                <w:rFonts w:ascii="Arial" w:hAnsi="Arial" w:cs="Arial"/>
                <w:szCs w:val="22"/>
              </w:rPr>
              <w:t>Written confirmation has been obtained stating that all necessary checks for trainee teachers have been conducted.</w:t>
            </w:r>
          </w:p>
        </w:tc>
        <w:tc>
          <w:tcPr>
            <w:tcW w:w="1418" w:type="dxa"/>
          </w:tcPr>
          <w:p w:rsidR="00BB0D5D" w:rsidRDefault="00BB0D5D" w:rsidP="00E7296C">
            <w:pPr>
              <w:jc w:val="center"/>
              <w:rPr>
                <w:rFonts w:eastAsiaTheme="minorEastAsia" w:cs="Arial"/>
                <w:b/>
                <w:lang w:val="en-US" w:eastAsia="ja-JP"/>
              </w:rPr>
            </w:pPr>
          </w:p>
        </w:tc>
        <w:tc>
          <w:tcPr>
            <w:tcW w:w="4111" w:type="dxa"/>
          </w:tcPr>
          <w:p w:rsidR="00BB0D5D" w:rsidRDefault="00BB0D5D" w:rsidP="00E7296C">
            <w:pPr>
              <w:jc w:val="center"/>
              <w:rPr>
                <w:rFonts w:eastAsiaTheme="minorEastAsia" w:cs="Arial"/>
                <w:b/>
                <w:lang w:val="en-US" w:eastAsia="ja-JP"/>
              </w:rPr>
            </w:pP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Pr>
                <w:rFonts w:ascii="Arial" w:hAnsi="Arial" w:cs="Arial"/>
                <w:szCs w:val="22"/>
              </w:rPr>
              <w:t>Recruitment and vetting procedures are in place to help deter, reject and identify people who pose a risk to children.</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DBS checks undertaken</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Lines="60" w:before="144" w:afterLines="60" w:after="144" w:line="240" w:lineRule="auto"/>
              <w:rPr>
                <w:rFonts w:ascii="Arial" w:hAnsi="Arial" w:cs="Arial"/>
                <w:szCs w:val="22"/>
              </w:rPr>
            </w:pPr>
            <w:r w:rsidRPr="00FA5422">
              <w:rPr>
                <w:rFonts w:ascii="Arial" w:hAnsi="Arial" w:cs="Arial"/>
                <w:b/>
                <w:color w:val="FF0000"/>
              </w:rPr>
              <w:t>[Updated June 2018]</w:t>
            </w:r>
            <w:r w:rsidRPr="00FA5422">
              <w:rPr>
                <w:rFonts w:cs="Arial"/>
                <w:color w:val="FF0000"/>
              </w:rPr>
              <w:t xml:space="preserve"> </w:t>
            </w:r>
            <w:hyperlink r:id="rId8" w:history="1">
              <w:r w:rsidRPr="003A3777">
                <w:rPr>
                  <w:rStyle w:val="Hyperlink"/>
                  <w:rFonts w:ascii="Arial" w:hAnsi="Arial" w:cs="Arial"/>
                  <w:szCs w:val="22"/>
                </w:rPr>
                <w:t>DBS workforce guides</w:t>
              </w:r>
            </w:hyperlink>
            <w:r>
              <w:rPr>
                <w:rFonts w:ascii="Arial" w:hAnsi="Arial" w:cs="Arial"/>
                <w:szCs w:val="22"/>
              </w:rPr>
              <w:t xml:space="preserve"> are referred to when recruiting to see whether the position the school is recruiting for fits the ‘child workforce’ criteria.</w:t>
            </w:r>
          </w:p>
        </w:tc>
        <w:tc>
          <w:tcPr>
            <w:tcW w:w="1418" w:type="dxa"/>
          </w:tcPr>
          <w:p w:rsidR="00BB0D5D" w:rsidRDefault="00BB0D5D" w:rsidP="00E7296C">
            <w:pPr>
              <w:jc w:val="center"/>
              <w:rPr>
                <w:rFonts w:eastAsiaTheme="minorEastAsia" w:cs="Arial"/>
                <w:b/>
                <w:lang w:val="en-US" w:eastAsia="ja-JP"/>
              </w:rPr>
            </w:pPr>
          </w:p>
        </w:tc>
        <w:tc>
          <w:tcPr>
            <w:tcW w:w="4111" w:type="dxa"/>
          </w:tcPr>
          <w:p w:rsidR="00BB0D5D" w:rsidRPr="0001245B" w:rsidRDefault="00BB0D5D" w:rsidP="00E7296C">
            <w:pPr>
              <w:jc w:val="center"/>
              <w:rPr>
                <w:rFonts w:eastAsiaTheme="minorEastAsia" w:cs="Arial"/>
                <w:lang w:val="en-US" w:eastAsia="ja-JP"/>
              </w:rPr>
            </w:pP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Lines="60" w:before="144" w:afterLines="60" w:after="144" w:line="240" w:lineRule="auto"/>
              <w:rPr>
                <w:rFonts w:ascii="Arial" w:hAnsi="Arial" w:cs="Arial"/>
                <w:color w:val="000000" w:themeColor="text1"/>
                <w:szCs w:val="22"/>
              </w:rPr>
            </w:pPr>
            <w:r w:rsidRPr="004A13FF">
              <w:rPr>
                <w:rFonts w:ascii="Arial" w:hAnsi="Arial" w:cs="Arial"/>
                <w:b/>
                <w:color w:val="FF0000"/>
              </w:rPr>
              <w:t>[Updated June 2018]</w:t>
            </w:r>
            <w:r w:rsidRPr="004A13FF">
              <w:rPr>
                <w:rFonts w:cs="Arial"/>
                <w:color w:val="FF0000"/>
              </w:rPr>
              <w:t xml:space="preserve"> </w:t>
            </w:r>
            <w:r>
              <w:rPr>
                <w:rFonts w:ascii="Arial" w:hAnsi="Arial" w:cs="Arial"/>
                <w:color w:val="000000" w:themeColor="text1"/>
                <w:szCs w:val="22"/>
              </w:rPr>
              <w:t xml:space="preserve">A full record has been kept of any </w:t>
            </w:r>
            <w:r w:rsidRPr="003A3777">
              <w:rPr>
                <w:rFonts w:ascii="Arial" w:hAnsi="Arial" w:cs="Arial"/>
                <w:color w:val="000000" w:themeColor="text1"/>
                <w:szCs w:val="22"/>
              </w:rPr>
              <w:t>risk assessments undertaken when deciding whether DBS checks are necessary for volunteers.</w:t>
            </w:r>
            <w:r>
              <w:rPr>
                <w:rFonts w:ascii="Arial" w:hAnsi="Arial" w:cs="Arial"/>
                <w:color w:val="000000" w:themeColor="text1"/>
                <w:szCs w:val="22"/>
              </w:rPr>
              <w:t xml:space="preserve"> </w:t>
            </w:r>
          </w:p>
        </w:tc>
        <w:tc>
          <w:tcPr>
            <w:tcW w:w="1418" w:type="dxa"/>
          </w:tcPr>
          <w:p w:rsidR="00BB0D5D" w:rsidRDefault="00BB0D5D" w:rsidP="00E7296C">
            <w:pPr>
              <w:jc w:val="center"/>
              <w:rPr>
                <w:rFonts w:eastAsiaTheme="minorEastAsia" w:cs="Arial"/>
                <w:b/>
                <w:lang w:val="en-US" w:eastAsia="ja-JP"/>
              </w:rPr>
            </w:pPr>
          </w:p>
        </w:tc>
        <w:tc>
          <w:tcPr>
            <w:tcW w:w="4111" w:type="dxa"/>
          </w:tcPr>
          <w:p w:rsidR="00BB0D5D" w:rsidRPr="0001245B" w:rsidRDefault="00BB0D5D" w:rsidP="00E7296C">
            <w:pPr>
              <w:jc w:val="center"/>
              <w:rPr>
                <w:rFonts w:eastAsiaTheme="minorEastAsia" w:cs="Arial"/>
                <w:lang w:val="en-US" w:eastAsia="ja-JP"/>
              </w:rPr>
            </w:pP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Lines="60" w:before="144" w:afterLines="60" w:after="144" w:line="240" w:lineRule="auto"/>
              <w:rPr>
                <w:rFonts w:ascii="Arial" w:hAnsi="Arial" w:cs="Arial"/>
                <w:color w:val="000000" w:themeColor="text1"/>
                <w:szCs w:val="22"/>
              </w:rPr>
            </w:pPr>
            <w:r w:rsidRPr="009D1775">
              <w:rPr>
                <w:rFonts w:ascii="Arial" w:hAnsi="Arial" w:cs="Arial"/>
                <w:b/>
                <w:color w:val="FF0000"/>
              </w:rPr>
              <w:t>[Updated June 2018]</w:t>
            </w:r>
            <w:r w:rsidRPr="009D1775">
              <w:rPr>
                <w:rFonts w:cs="Arial"/>
                <w:color w:val="FF0000"/>
              </w:rPr>
              <w:t xml:space="preserve"> </w:t>
            </w:r>
            <w:r>
              <w:rPr>
                <w:rFonts w:ascii="Arial" w:hAnsi="Arial" w:cs="Arial"/>
                <w:color w:val="000000" w:themeColor="text1"/>
                <w:szCs w:val="22"/>
              </w:rPr>
              <w:t xml:space="preserve">References were obtained prior to interview and open testimonials were not accepted. Information that came directly from the candidate or an online source has been carefully vetted. </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References obtained by school prior to interview</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Lines="60" w:before="144" w:afterLines="60" w:after="144" w:line="240" w:lineRule="auto"/>
              <w:rPr>
                <w:rFonts w:ascii="Arial" w:hAnsi="Arial" w:cs="Arial"/>
                <w:color w:val="000000" w:themeColor="text1"/>
                <w:szCs w:val="22"/>
              </w:rPr>
            </w:pPr>
            <w:r>
              <w:rPr>
                <w:rFonts w:ascii="Arial" w:hAnsi="Arial" w:cs="Arial"/>
                <w:color w:val="000000" w:themeColor="text1"/>
                <w:szCs w:val="22"/>
              </w:rPr>
              <w:t>All other necessary pre-employment checks have been conducted, including the following:</w:t>
            </w:r>
          </w:p>
          <w:p w:rsidR="00BB0D5D" w:rsidRDefault="00BB0D5D" w:rsidP="00E7296C">
            <w:pPr>
              <w:pStyle w:val="NormalCell"/>
              <w:numPr>
                <w:ilvl w:val="0"/>
                <w:numId w:val="39"/>
              </w:numPr>
              <w:spacing w:beforeLines="60" w:before="144" w:afterLines="60" w:after="144" w:line="240" w:lineRule="auto"/>
              <w:contextualSpacing/>
              <w:rPr>
                <w:rFonts w:ascii="Arial" w:hAnsi="Arial" w:cs="Arial"/>
                <w:color w:val="000000" w:themeColor="text1"/>
                <w:szCs w:val="22"/>
              </w:rPr>
            </w:pPr>
            <w:r>
              <w:rPr>
                <w:rFonts w:ascii="Arial" w:hAnsi="Arial" w:cs="Arial"/>
                <w:color w:val="000000" w:themeColor="text1"/>
                <w:szCs w:val="22"/>
              </w:rPr>
              <w:t>Verification of an individual’s identity</w:t>
            </w:r>
          </w:p>
          <w:p w:rsidR="00BB0D5D" w:rsidRDefault="00BB0D5D" w:rsidP="00E7296C">
            <w:pPr>
              <w:pStyle w:val="NormalCell"/>
              <w:numPr>
                <w:ilvl w:val="0"/>
                <w:numId w:val="39"/>
              </w:numPr>
              <w:spacing w:beforeLines="60" w:before="144" w:afterLines="60" w:after="144" w:line="240" w:lineRule="auto"/>
              <w:contextualSpacing/>
              <w:rPr>
                <w:rFonts w:ascii="Arial" w:hAnsi="Arial" w:cs="Arial"/>
                <w:color w:val="000000" w:themeColor="text1"/>
                <w:szCs w:val="22"/>
              </w:rPr>
            </w:pPr>
            <w:r>
              <w:rPr>
                <w:rFonts w:ascii="Arial" w:hAnsi="Arial" w:cs="Arial"/>
                <w:color w:val="000000" w:themeColor="text1"/>
                <w:szCs w:val="22"/>
              </w:rPr>
              <w:t>Verification of an individual’s mental and physical fitness to carry out their responsibilities</w:t>
            </w:r>
          </w:p>
          <w:p w:rsidR="00BB0D5D" w:rsidRDefault="00BB0D5D" w:rsidP="00E7296C">
            <w:pPr>
              <w:pStyle w:val="NormalCell"/>
              <w:numPr>
                <w:ilvl w:val="0"/>
                <w:numId w:val="39"/>
              </w:numPr>
              <w:spacing w:beforeLines="60" w:before="144" w:afterLines="60" w:after="144" w:line="240" w:lineRule="auto"/>
              <w:contextualSpacing/>
              <w:rPr>
                <w:rFonts w:ascii="Arial" w:hAnsi="Arial" w:cs="Arial"/>
                <w:color w:val="000000" w:themeColor="text1"/>
                <w:szCs w:val="22"/>
              </w:rPr>
            </w:pPr>
            <w:r>
              <w:rPr>
                <w:rFonts w:ascii="Arial" w:hAnsi="Arial" w:cs="Arial"/>
                <w:color w:val="000000" w:themeColor="text1"/>
                <w:szCs w:val="22"/>
              </w:rPr>
              <w:t>Verification of the individual’s right to work in the UK</w:t>
            </w:r>
          </w:p>
          <w:p w:rsidR="00BB0D5D" w:rsidRDefault="00BB0D5D" w:rsidP="00E7296C">
            <w:pPr>
              <w:pStyle w:val="NormalCell"/>
              <w:numPr>
                <w:ilvl w:val="0"/>
                <w:numId w:val="39"/>
              </w:numPr>
              <w:spacing w:beforeLines="60" w:before="144" w:afterLines="60" w:after="144" w:line="240" w:lineRule="auto"/>
              <w:contextualSpacing/>
              <w:rPr>
                <w:rFonts w:ascii="Arial" w:hAnsi="Arial" w:cs="Arial"/>
                <w:color w:val="000000" w:themeColor="text1"/>
                <w:szCs w:val="22"/>
              </w:rPr>
            </w:pPr>
            <w:r>
              <w:rPr>
                <w:rFonts w:ascii="Arial" w:hAnsi="Arial" w:cs="Arial"/>
                <w:color w:val="000000" w:themeColor="text1"/>
                <w:szCs w:val="22"/>
              </w:rPr>
              <w:t xml:space="preserve">Verification of professional qualifications, as appropriate </w:t>
            </w:r>
          </w:p>
          <w:p w:rsidR="00BB0D5D" w:rsidRPr="004909BF" w:rsidRDefault="00BB0D5D" w:rsidP="00E7296C">
            <w:pPr>
              <w:pStyle w:val="NormalCell"/>
              <w:numPr>
                <w:ilvl w:val="0"/>
                <w:numId w:val="39"/>
              </w:numPr>
              <w:spacing w:beforeLines="60" w:before="144" w:afterLines="60" w:after="144" w:line="240" w:lineRule="auto"/>
              <w:contextualSpacing/>
              <w:rPr>
                <w:rFonts w:ascii="Arial" w:hAnsi="Arial" w:cs="Arial"/>
                <w:color w:val="000000" w:themeColor="text1"/>
                <w:szCs w:val="22"/>
              </w:rPr>
            </w:pPr>
            <w:r>
              <w:rPr>
                <w:rFonts w:ascii="Arial" w:hAnsi="Arial" w:cs="Arial"/>
                <w:color w:val="000000" w:themeColor="text1"/>
                <w:szCs w:val="22"/>
              </w:rPr>
              <w:t>Further checks if the individual has worked or lived outside of the UK</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Seen evidence of pre-employment checks and fit notes issued by Health Portal, qualifications seen at interview</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Lines="60" w:before="144" w:afterLines="60" w:after="144" w:line="240" w:lineRule="auto"/>
              <w:rPr>
                <w:rFonts w:ascii="Arial" w:hAnsi="Arial" w:cs="Arial"/>
                <w:color w:val="000000" w:themeColor="text1"/>
                <w:szCs w:val="22"/>
              </w:rPr>
            </w:pPr>
            <w:r>
              <w:rPr>
                <w:rFonts w:ascii="Arial" w:hAnsi="Arial" w:cs="Arial"/>
                <w:color w:val="000000" w:themeColor="text1"/>
                <w:szCs w:val="22"/>
              </w:rPr>
              <w:t xml:space="preserve">Written information about previous employment history has been obtained for all staff members. </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Employment absences are obtained from previous employers</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Lines="60" w:before="144" w:afterLines="60" w:after="144" w:line="240" w:lineRule="auto"/>
              <w:rPr>
                <w:rFonts w:ascii="Arial" w:hAnsi="Arial" w:cs="Arial"/>
                <w:color w:val="000000" w:themeColor="text1"/>
                <w:szCs w:val="22"/>
              </w:rPr>
            </w:pPr>
            <w:r>
              <w:rPr>
                <w:rFonts w:ascii="Arial" w:hAnsi="Arial" w:cs="Arial"/>
                <w:color w:val="000000" w:themeColor="text1"/>
                <w:szCs w:val="22"/>
              </w:rPr>
              <w:t>Any concerns about anyone who has harmed, or poses a risk of harm, to a child or vulnerable adult have been referred to the DBS.</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DBS obtained before employed and interview</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Lines="60" w:before="144" w:afterLines="60" w:after="144" w:line="240" w:lineRule="auto"/>
              <w:rPr>
                <w:rFonts w:ascii="Arial" w:hAnsi="Arial" w:cs="Arial"/>
                <w:color w:val="000000" w:themeColor="text1"/>
                <w:szCs w:val="22"/>
              </w:rPr>
            </w:pPr>
            <w:r>
              <w:rPr>
                <w:rFonts w:ascii="Arial" w:hAnsi="Arial" w:cs="Arial"/>
                <w:color w:val="000000" w:themeColor="text1"/>
                <w:szCs w:val="22"/>
              </w:rPr>
              <w:t>There is an up-to-date single central record covering all staff members.</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Seen single central record</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60" w:after="60" w:line="240" w:lineRule="auto"/>
              <w:rPr>
                <w:rFonts w:ascii="Arial" w:hAnsi="Arial" w:cs="Arial"/>
                <w:szCs w:val="22"/>
              </w:rPr>
            </w:pPr>
            <w:r>
              <w:rPr>
                <w:rFonts w:ascii="Arial" w:hAnsi="Arial" w:cs="Arial"/>
                <w:szCs w:val="22"/>
              </w:rPr>
              <w:t>The SCR also details checks carried out on volunteers.</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01245B" w:rsidRDefault="00BB0D5D" w:rsidP="00E7296C">
            <w:pPr>
              <w:jc w:val="center"/>
              <w:rPr>
                <w:rFonts w:eastAsiaTheme="minorEastAsia" w:cs="Arial"/>
                <w:lang w:val="en-US" w:eastAsia="ja-JP"/>
              </w:rPr>
            </w:pPr>
            <w:r w:rsidRPr="0001245B">
              <w:rPr>
                <w:rFonts w:eastAsiaTheme="minorEastAsia" w:cs="Arial"/>
                <w:lang w:val="en-US" w:eastAsia="ja-JP"/>
              </w:rPr>
              <w:t>Seen single central record</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60" w:after="60" w:line="240" w:lineRule="auto"/>
              <w:rPr>
                <w:rFonts w:ascii="Arial" w:hAnsi="Arial" w:cs="Arial"/>
                <w:szCs w:val="22"/>
              </w:rPr>
            </w:pPr>
            <w:r w:rsidRPr="00530271">
              <w:rPr>
                <w:rFonts w:ascii="Arial" w:hAnsi="Arial" w:cs="Arial"/>
                <w:b/>
                <w:color w:val="347186"/>
              </w:rPr>
              <w:t>[Updated June 2018]</w:t>
            </w:r>
            <w:r w:rsidRPr="00530271">
              <w:rPr>
                <w:rFonts w:cs="Arial"/>
                <w:color w:val="347186"/>
              </w:rPr>
              <w:t xml:space="preserve"> </w:t>
            </w:r>
            <w:r>
              <w:rPr>
                <w:rFonts w:ascii="Arial" w:hAnsi="Arial" w:cs="Arial"/>
                <w:szCs w:val="22"/>
              </w:rPr>
              <w:t xml:space="preserve">All staff members received safeguarding training as part of their mandatory induction, which included potential indicators of the following safeguarding issues: </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Child sexual exploitation</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Forced marriage</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Female genital mutilation</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Trafficking</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Honour based violence</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Domestic abuse and violence</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Alcohol and drug abuse</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Mental health</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Faith abuse</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Fabricated and induced illness</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Private fostering</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Gangs and youth violence</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Gender-based violence</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Radicalisation</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Sexting</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E-safety</w:t>
            </w:r>
          </w:p>
          <w:p w:rsidR="00BB0D5D" w:rsidRDefault="00BB0D5D" w:rsidP="00E7296C">
            <w:pPr>
              <w:pStyle w:val="NormalCell"/>
              <w:numPr>
                <w:ilvl w:val="0"/>
                <w:numId w:val="41"/>
              </w:numPr>
              <w:spacing w:beforeLines="60" w:before="144" w:afterLines="60" w:after="144" w:line="240" w:lineRule="auto"/>
              <w:contextualSpacing/>
              <w:rPr>
                <w:rFonts w:ascii="Arial" w:hAnsi="Arial" w:cs="Arial"/>
                <w:szCs w:val="22"/>
              </w:rPr>
            </w:pPr>
            <w:r>
              <w:rPr>
                <w:rFonts w:ascii="Arial" w:hAnsi="Arial" w:cs="Arial"/>
                <w:szCs w:val="22"/>
              </w:rPr>
              <w:t>Teenage relationship abuse</w:t>
            </w:r>
          </w:p>
          <w:p w:rsidR="00BB0D5D" w:rsidRDefault="00BB0D5D" w:rsidP="00E7296C">
            <w:pPr>
              <w:pStyle w:val="NormalCell"/>
              <w:numPr>
                <w:ilvl w:val="0"/>
                <w:numId w:val="41"/>
              </w:numPr>
              <w:spacing w:before="60" w:after="60" w:line="240" w:lineRule="auto"/>
              <w:rPr>
                <w:rFonts w:ascii="Arial" w:hAnsi="Arial" w:cs="Arial"/>
                <w:szCs w:val="22"/>
              </w:rPr>
            </w:pPr>
            <w:r>
              <w:rPr>
                <w:rFonts w:ascii="Arial" w:hAnsi="Arial" w:cs="Arial"/>
                <w:szCs w:val="22"/>
              </w:rPr>
              <w:t>Bullying</w:t>
            </w:r>
          </w:p>
          <w:p w:rsidR="00BB0D5D" w:rsidRDefault="00BB0D5D" w:rsidP="00E7296C">
            <w:pPr>
              <w:pStyle w:val="NormalCell"/>
              <w:numPr>
                <w:ilvl w:val="0"/>
                <w:numId w:val="41"/>
              </w:numPr>
              <w:spacing w:before="60" w:after="60" w:line="240" w:lineRule="auto"/>
              <w:rPr>
                <w:rFonts w:ascii="Arial" w:hAnsi="Arial" w:cs="Arial"/>
                <w:szCs w:val="22"/>
              </w:rPr>
            </w:pPr>
            <w:r>
              <w:rPr>
                <w:rFonts w:ascii="Arial" w:hAnsi="Arial" w:cs="Arial"/>
                <w:szCs w:val="22"/>
              </w:rPr>
              <w:t>The additional indicators of the need for early help, including:</w:t>
            </w:r>
          </w:p>
          <w:p w:rsidR="00BB0D5D" w:rsidRPr="00E7296C" w:rsidRDefault="00BB0D5D" w:rsidP="001F5C32">
            <w:pPr>
              <w:numPr>
                <w:ilvl w:val="1"/>
                <w:numId w:val="46"/>
              </w:numPr>
              <w:autoSpaceDE w:val="0"/>
              <w:autoSpaceDN w:val="0"/>
              <w:adjustRightInd w:val="0"/>
              <w:spacing w:after="67"/>
              <w:rPr>
                <w:rFonts w:cs="Arial"/>
                <w:color w:val="000000"/>
              </w:rPr>
            </w:pPr>
            <w:r w:rsidRPr="00E7296C">
              <w:rPr>
                <w:rFonts w:cs="Arial"/>
                <w:color w:val="000000"/>
              </w:rPr>
              <w:t xml:space="preserve">The child is showing signs of being drawn in to anti-social or criminal behaviour, including gang involvement and association with organised crime groups. </w:t>
            </w:r>
          </w:p>
          <w:p w:rsidR="00BB0D5D" w:rsidRPr="00E7296C" w:rsidRDefault="00BB0D5D" w:rsidP="001F5C32">
            <w:pPr>
              <w:numPr>
                <w:ilvl w:val="1"/>
                <w:numId w:val="46"/>
              </w:numPr>
              <w:autoSpaceDE w:val="0"/>
              <w:autoSpaceDN w:val="0"/>
              <w:adjustRightInd w:val="0"/>
              <w:spacing w:after="67"/>
              <w:rPr>
                <w:rFonts w:cs="Arial"/>
                <w:color w:val="000000"/>
              </w:rPr>
            </w:pPr>
            <w:r w:rsidRPr="00E7296C">
              <w:rPr>
                <w:rFonts w:cs="Arial"/>
                <w:color w:val="000000"/>
              </w:rPr>
              <w:t xml:space="preserve">The child is at risk of modern slavery, trafficking or exploitation. </w:t>
            </w:r>
          </w:p>
          <w:p w:rsidR="00BB0D5D" w:rsidRPr="00E7296C" w:rsidRDefault="00BB0D5D" w:rsidP="001F5C32">
            <w:pPr>
              <w:numPr>
                <w:ilvl w:val="1"/>
                <w:numId w:val="46"/>
              </w:numPr>
              <w:autoSpaceDE w:val="0"/>
              <w:autoSpaceDN w:val="0"/>
              <w:adjustRightInd w:val="0"/>
              <w:spacing w:after="67"/>
              <w:rPr>
                <w:rFonts w:cs="Arial"/>
                <w:color w:val="000000"/>
              </w:rPr>
            </w:pPr>
            <w:r w:rsidRPr="00E7296C">
              <w:rPr>
                <w:rFonts w:cs="Arial"/>
                <w:color w:val="000000"/>
              </w:rPr>
              <w:t xml:space="preserve">The child is showing early signs of abuse and/or neglect. </w:t>
            </w:r>
          </w:p>
          <w:p w:rsidR="00BB0D5D" w:rsidRPr="00E7296C" w:rsidRDefault="00BB0D5D" w:rsidP="001F5C32">
            <w:pPr>
              <w:numPr>
                <w:ilvl w:val="1"/>
                <w:numId w:val="46"/>
              </w:numPr>
              <w:autoSpaceDE w:val="0"/>
              <w:autoSpaceDN w:val="0"/>
              <w:adjustRightInd w:val="0"/>
              <w:spacing w:after="67"/>
              <w:rPr>
                <w:rFonts w:cs="Arial"/>
                <w:color w:val="000000"/>
              </w:rPr>
            </w:pPr>
            <w:r w:rsidRPr="00E7296C">
              <w:rPr>
                <w:rFonts w:cs="Arial"/>
                <w:color w:val="000000"/>
              </w:rPr>
              <w:t xml:space="preserve">The child is at risk of being radicalised or exploited. </w:t>
            </w:r>
          </w:p>
          <w:p w:rsidR="00BB0D5D" w:rsidRDefault="00BB0D5D" w:rsidP="001F5C32">
            <w:pPr>
              <w:numPr>
                <w:ilvl w:val="1"/>
                <w:numId w:val="46"/>
              </w:numPr>
              <w:autoSpaceDE w:val="0"/>
              <w:autoSpaceDN w:val="0"/>
              <w:adjustRightInd w:val="0"/>
              <w:rPr>
                <w:rFonts w:cs="Arial"/>
                <w:color w:val="000000"/>
              </w:rPr>
            </w:pPr>
            <w:r w:rsidRPr="00E7296C">
              <w:rPr>
                <w:rFonts w:cs="Arial"/>
                <w:color w:val="000000"/>
              </w:rPr>
              <w:t xml:space="preserve">The child is a privately fostered child. </w:t>
            </w:r>
          </w:p>
          <w:p w:rsidR="00BB0D5D" w:rsidRPr="00E7296C" w:rsidRDefault="00BB0D5D" w:rsidP="00895A76">
            <w:pPr>
              <w:numPr>
                <w:ilvl w:val="0"/>
                <w:numId w:val="41"/>
              </w:numPr>
              <w:autoSpaceDE w:val="0"/>
              <w:autoSpaceDN w:val="0"/>
              <w:adjustRightInd w:val="0"/>
              <w:rPr>
                <w:rFonts w:cs="Arial"/>
                <w:color w:val="000000"/>
              </w:rPr>
            </w:pPr>
            <w:r>
              <w:rPr>
                <w:rFonts w:cs="Arial"/>
                <w:color w:val="000000"/>
              </w:rPr>
              <w:t>Where a child appears to be privately fostered, the need to report this to the LA.</w:t>
            </w:r>
          </w:p>
          <w:p w:rsidR="00BB0D5D" w:rsidRDefault="00BB0D5D" w:rsidP="00E7296C">
            <w:pPr>
              <w:pStyle w:val="Default"/>
              <w:numPr>
                <w:ilvl w:val="0"/>
                <w:numId w:val="41"/>
              </w:numPr>
              <w:spacing w:after="53"/>
              <w:rPr>
                <w:sz w:val="22"/>
                <w:szCs w:val="22"/>
              </w:rPr>
            </w:pPr>
            <w:r>
              <w:rPr>
                <w:sz w:val="22"/>
                <w:szCs w:val="22"/>
              </w:rPr>
              <w:t xml:space="preserve">The need to act on concerns immediately by speaking to the DSL </w:t>
            </w:r>
          </w:p>
          <w:p w:rsidR="00BB0D5D" w:rsidRDefault="00BB0D5D" w:rsidP="00E7296C">
            <w:pPr>
              <w:pStyle w:val="Default"/>
              <w:numPr>
                <w:ilvl w:val="0"/>
                <w:numId w:val="41"/>
              </w:numPr>
              <w:spacing w:after="53"/>
              <w:rPr>
                <w:sz w:val="22"/>
                <w:szCs w:val="22"/>
              </w:rPr>
            </w:pPr>
            <w:r>
              <w:rPr>
                <w:sz w:val="22"/>
                <w:szCs w:val="22"/>
              </w:rPr>
              <w:t xml:space="preserve">The issues surrounding sexual violence and sexual harassment </w:t>
            </w:r>
          </w:p>
          <w:p w:rsidR="00BB0D5D" w:rsidRDefault="00BB0D5D" w:rsidP="00E7296C">
            <w:pPr>
              <w:pStyle w:val="Default"/>
              <w:numPr>
                <w:ilvl w:val="0"/>
                <w:numId w:val="41"/>
              </w:numPr>
              <w:spacing w:after="53"/>
              <w:rPr>
                <w:sz w:val="22"/>
                <w:szCs w:val="22"/>
              </w:rPr>
            </w:pPr>
            <w:r>
              <w:rPr>
                <w:sz w:val="22"/>
                <w:szCs w:val="22"/>
              </w:rPr>
              <w:t xml:space="preserve">Contextual safeguarding </w:t>
            </w:r>
          </w:p>
          <w:p w:rsidR="00BB0D5D" w:rsidRDefault="00BB0D5D" w:rsidP="00E7296C">
            <w:pPr>
              <w:pStyle w:val="Default"/>
              <w:numPr>
                <w:ilvl w:val="0"/>
                <w:numId w:val="41"/>
              </w:numPr>
              <w:spacing w:after="53"/>
              <w:rPr>
                <w:sz w:val="22"/>
                <w:szCs w:val="22"/>
              </w:rPr>
            </w:pPr>
            <w:r>
              <w:rPr>
                <w:sz w:val="22"/>
                <w:szCs w:val="22"/>
              </w:rPr>
              <w:t>How to keep LAC and PLAC safe</w:t>
            </w:r>
          </w:p>
          <w:p w:rsidR="00BB0D5D" w:rsidRDefault="00BB0D5D" w:rsidP="00E7296C">
            <w:pPr>
              <w:pStyle w:val="Default"/>
              <w:numPr>
                <w:ilvl w:val="0"/>
                <w:numId w:val="41"/>
              </w:numPr>
              <w:spacing w:after="53"/>
              <w:rPr>
                <w:sz w:val="22"/>
                <w:szCs w:val="22"/>
              </w:rPr>
            </w:pPr>
            <w:r>
              <w:rPr>
                <w:sz w:val="22"/>
                <w:szCs w:val="22"/>
              </w:rPr>
              <w:t>Homelessness</w:t>
            </w:r>
          </w:p>
          <w:p w:rsidR="00BB0D5D" w:rsidRDefault="00BB0D5D" w:rsidP="00E7296C">
            <w:pPr>
              <w:pStyle w:val="Default"/>
              <w:numPr>
                <w:ilvl w:val="0"/>
                <w:numId w:val="41"/>
              </w:numPr>
              <w:rPr>
                <w:sz w:val="22"/>
                <w:szCs w:val="22"/>
              </w:rPr>
            </w:pPr>
            <w:r>
              <w:rPr>
                <w:sz w:val="22"/>
                <w:szCs w:val="22"/>
              </w:rPr>
              <w:t>Child criminal exploitation and the need to refer cases to the National Referral Mechanism</w:t>
            </w:r>
          </w:p>
          <w:p w:rsidR="00BB0D5D" w:rsidRPr="00E7296C" w:rsidRDefault="00BB0D5D" w:rsidP="00E7296C">
            <w:pPr>
              <w:pStyle w:val="Default"/>
              <w:numPr>
                <w:ilvl w:val="0"/>
                <w:numId w:val="41"/>
              </w:numPr>
              <w:rPr>
                <w:sz w:val="22"/>
                <w:szCs w:val="22"/>
              </w:rPr>
            </w:pPr>
            <w:r>
              <w:rPr>
                <w:sz w:val="22"/>
                <w:szCs w:val="22"/>
              </w:rPr>
              <w:t>Contextual safeguarding and the need to provide as much contextual information as possible when making a referral</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AC2114" w:rsidRDefault="00BB0D5D" w:rsidP="00AC2114">
            <w:pPr>
              <w:rPr>
                <w:rFonts w:eastAsiaTheme="minorEastAsia" w:cs="Arial"/>
                <w:lang w:val="en-US" w:eastAsia="ja-JP"/>
              </w:rPr>
            </w:pPr>
            <w:r w:rsidRPr="00AC2114">
              <w:rPr>
                <w:rFonts w:eastAsiaTheme="minorEastAsia" w:cs="Arial"/>
                <w:lang w:val="en-US" w:eastAsia="ja-JP"/>
              </w:rPr>
              <w:t xml:space="preserve">Annual training records </w:t>
            </w:r>
          </w:p>
          <w:p w:rsidR="00BB0D5D" w:rsidRPr="00AC2114" w:rsidRDefault="00BB0D5D" w:rsidP="00AC2114">
            <w:pPr>
              <w:rPr>
                <w:rFonts w:eastAsiaTheme="minorEastAsia" w:cs="Arial"/>
                <w:lang w:val="en-US" w:eastAsia="ja-JP"/>
              </w:rPr>
            </w:pPr>
            <w:r w:rsidRPr="00AC2114">
              <w:rPr>
                <w:rFonts w:eastAsiaTheme="minorEastAsia" w:cs="Arial"/>
                <w:lang w:val="en-US" w:eastAsia="ja-JP"/>
              </w:rPr>
              <w:t xml:space="preserve">Hayes Termly Training </w:t>
            </w:r>
          </w:p>
          <w:p w:rsidR="00BB0D5D" w:rsidRDefault="00BB0D5D" w:rsidP="00AC2114">
            <w:pPr>
              <w:rPr>
                <w:rFonts w:eastAsiaTheme="minorEastAsia" w:cs="Arial"/>
                <w:b/>
                <w:lang w:val="en-US" w:eastAsia="ja-JP"/>
              </w:rPr>
            </w:pPr>
            <w:r w:rsidRPr="00AC2114">
              <w:rPr>
                <w:rFonts w:eastAsiaTheme="minorEastAsia" w:cs="Arial"/>
                <w:lang w:val="en-US" w:eastAsia="ja-JP"/>
              </w:rPr>
              <w:t>Head 7 Minutes Briefing</w:t>
            </w:r>
            <w:r>
              <w:rPr>
                <w:rFonts w:eastAsiaTheme="minorEastAsia" w:cs="Arial"/>
                <w:b/>
                <w:lang w:val="en-US" w:eastAsia="ja-JP"/>
              </w:rPr>
              <w:t xml:space="preserve"> </w:t>
            </w:r>
          </w:p>
          <w:p w:rsidR="00BB0D5D" w:rsidRDefault="00BB0D5D" w:rsidP="00AC2114">
            <w:pPr>
              <w:rPr>
                <w:rFonts w:eastAsiaTheme="minorEastAsia" w:cs="Arial"/>
                <w:b/>
                <w:lang w:val="en-US" w:eastAsia="ja-JP"/>
              </w:rPr>
            </w:pPr>
          </w:p>
          <w:p w:rsidR="00BB0D5D" w:rsidRDefault="00BB0D5D" w:rsidP="00AC2114">
            <w:pPr>
              <w:rPr>
                <w:rFonts w:eastAsiaTheme="minorEastAsia" w:cs="Arial"/>
                <w:b/>
                <w:lang w:val="en-US" w:eastAsia="ja-JP"/>
              </w:rPr>
            </w:pPr>
          </w:p>
          <w:p w:rsidR="00BB0D5D" w:rsidRDefault="00BB0D5D" w:rsidP="00AC2114">
            <w:pPr>
              <w:rPr>
                <w:rFonts w:eastAsiaTheme="minorEastAsia" w:cs="Arial"/>
                <w:b/>
                <w:lang w:val="en-US" w:eastAsia="ja-JP"/>
              </w:rPr>
            </w:pPr>
          </w:p>
          <w:p w:rsidR="00BB0D5D" w:rsidRDefault="00BB0D5D" w:rsidP="00AC2114">
            <w:pPr>
              <w:rPr>
                <w:rFonts w:eastAsiaTheme="minorEastAsia" w:cs="Arial"/>
                <w:b/>
                <w:lang w:val="en-US" w:eastAsia="ja-JP"/>
              </w:rPr>
            </w:pPr>
          </w:p>
          <w:p w:rsidR="00BB0D5D" w:rsidRDefault="00BB0D5D" w:rsidP="00AC2114">
            <w:pPr>
              <w:rPr>
                <w:rFonts w:eastAsiaTheme="minorEastAsia" w:cs="Arial"/>
                <w:b/>
                <w:lang w:val="en-US" w:eastAsia="ja-JP"/>
              </w:rPr>
            </w:pPr>
          </w:p>
          <w:p w:rsidR="00BB0D5D" w:rsidRDefault="00BB0D5D" w:rsidP="00AC2114">
            <w:pPr>
              <w:rPr>
                <w:rFonts w:eastAsiaTheme="minorEastAsia" w:cs="Arial"/>
                <w:b/>
                <w:lang w:val="en-US" w:eastAsia="ja-JP"/>
              </w:rPr>
            </w:pPr>
          </w:p>
          <w:p w:rsidR="00BB0D5D" w:rsidRDefault="00BB0D5D" w:rsidP="00AC2114">
            <w:pPr>
              <w:rPr>
                <w:rFonts w:eastAsiaTheme="minorEastAsia" w:cs="Arial"/>
                <w:b/>
                <w:lang w:val="en-US" w:eastAsia="ja-JP"/>
              </w:rPr>
            </w:pPr>
          </w:p>
          <w:p w:rsidR="00BB0D5D" w:rsidRDefault="00BB0D5D" w:rsidP="00AC2114">
            <w:pPr>
              <w:rPr>
                <w:rFonts w:eastAsiaTheme="minorEastAsia" w:cs="Arial"/>
                <w:b/>
                <w:lang w:val="en-US" w:eastAsia="ja-JP"/>
              </w:rPr>
            </w:pPr>
          </w:p>
          <w:p w:rsidR="00BB0D5D" w:rsidRDefault="00BB0D5D" w:rsidP="00AC2114">
            <w:pPr>
              <w:rPr>
                <w:rFonts w:eastAsiaTheme="minorEastAsia" w:cs="Arial"/>
                <w:b/>
                <w:lang w:val="en-US" w:eastAsia="ja-JP"/>
              </w:rPr>
            </w:pPr>
          </w:p>
          <w:p w:rsidR="00BB0D5D" w:rsidRDefault="00BB0D5D" w:rsidP="00AC2114">
            <w:pPr>
              <w:rPr>
                <w:rFonts w:eastAsiaTheme="minorEastAsia" w:cs="Arial"/>
                <w:b/>
                <w:lang w:val="en-US" w:eastAsia="ja-JP"/>
              </w:rPr>
            </w:pPr>
          </w:p>
          <w:p w:rsidR="00BB0D5D" w:rsidRDefault="00BB0D5D" w:rsidP="00AC2114">
            <w:pPr>
              <w:rPr>
                <w:rFonts w:eastAsiaTheme="minorEastAsia" w:cs="Arial"/>
                <w:b/>
                <w:lang w:val="en-US" w:eastAsia="ja-JP"/>
              </w:rPr>
            </w:pPr>
          </w:p>
          <w:p w:rsidR="00BB0D5D" w:rsidRPr="00AC2114" w:rsidRDefault="00BB0D5D" w:rsidP="00AC2114">
            <w:pPr>
              <w:rPr>
                <w:rFonts w:eastAsiaTheme="minorEastAsia" w:cs="Arial"/>
                <w:lang w:val="en-US" w:eastAsia="ja-JP"/>
              </w:rPr>
            </w:pPr>
            <w:r w:rsidRPr="00AC2114">
              <w:rPr>
                <w:rFonts w:eastAsiaTheme="minorEastAsia" w:cs="Arial"/>
                <w:lang w:val="en-US" w:eastAsia="ja-JP"/>
              </w:rPr>
              <w:t xml:space="preserve">All relevant staff are aware that one pupil in school is privately fostered and as a consequence policy surrounding this has been revisited. </w:t>
            </w:r>
          </w:p>
          <w:p w:rsidR="00BB0D5D" w:rsidRDefault="00BB0D5D" w:rsidP="00AC2114">
            <w:pPr>
              <w:rPr>
                <w:rFonts w:eastAsiaTheme="minorEastAsia" w:cs="Arial"/>
                <w:b/>
                <w:lang w:val="en-US" w:eastAsia="ja-JP"/>
              </w:rPr>
            </w:pPr>
          </w:p>
          <w:p w:rsidR="00BB0D5D" w:rsidRDefault="00BB0D5D" w:rsidP="00AC2114">
            <w:pPr>
              <w:rPr>
                <w:rFonts w:eastAsiaTheme="minorEastAsia" w:cs="Arial"/>
                <w:b/>
                <w:lang w:val="en-US" w:eastAsia="ja-JP"/>
              </w:rPr>
            </w:pPr>
          </w:p>
          <w:p w:rsidR="00BB0D5D" w:rsidRPr="00AC2114" w:rsidRDefault="00BB0D5D" w:rsidP="00AC2114">
            <w:pPr>
              <w:rPr>
                <w:rFonts w:eastAsiaTheme="minorEastAsia" w:cs="Arial"/>
                <w:lang w:val="en-US" w:eastAsia="ja-JP"/>
              </w:rPr>
            </w:pPr>
            <w:r w:rsidRPr="00AC2114">
              <w:rPr>
                <w:rFonts w:eastAsiaTheme="minorEastAsia" w:cs="Arial"/>
                <w:lang w:val="en-US" w:eastAsia="ja-JP"/>
              </w:rPr>
              <w:t xml:space="preserve">Hayes training units completed </w:t>
            </w: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E7296C">
            <w:pPr>
              <w:pStyle w:val="NormalCell"/>
              <w:spacing w:before="60" w:after="60" w:line="240" w:lineRule="auto"/>
              <w:rPr>
                <w:rFonts w:ascii="Arial" w:hAnsi="Arial" w:cs="Arial"/>
                <w:szCs w:val="22"/>
              </w:rPr>
            </w:pPr>
            <w:r>
              <w:rPr>
                <w:rFonts w:ascii="Arial" w:hAnsi="Arial" w:cs="Arial"/>
                <w:szCs w:val="22"/>
              </w:rPr>
              <w:t>All staff members received child protection and safeguarding training in the last</w:t>
            </w:r>
            <w:r w:rsidRPr="009D1775">
              <w:rPr>
                <w:rFonts w:ascii="Arial" w:hAnsi="Arial" w:cs="Arial"/>
                <w:szCs w:val="22"/>
              </w:rPr>
              <w:t xml:space="preserve"> </w:t>
            </w:r>
            <w:r w:rsidRPr="009D1775">
              <w:rPr>
                <w:rFonts w:ascii="Arial" w:hAnsi="Arial" w:cs="Arial"/>
                <w:b/>
                <w:szCs w:val="22"/>
                <w:u w:val="single"/>
              </w:rPr>
              <w:t>three</w:t>
            </w:r>
            <w:r w:rsidRPr="009D1775">
              <w:rPr>
                <w:rFonts w:ascii="Arial" w:hAnsi="Arial" w:cs="Arial"/>
                <w:szCs w:val="22"/>
              </w:rPr>
              <w:t xml:space="preserve"> </w:t>
            </w:r>
            <w:r>
              <w:rPr>
                <w:rFonts w:ascii="Arial" w:hAnsi="Arial" w:cs="Arial"/>
                <w:szCs w:val="22"/>
              </w:rPr>
              <w:t xml:space="preserve">years that is regularly updated, in line with local safeguarding procedures and covers, at a minimum, the contents of the KCSIE guidance. </w:t>
            </w:r>
          </w:p>
        </w:tc>
        <w:tc>
          <w:tcPr>
            <w:tcW w:w="1418" w:type="dxa"/>
          </w:tcPr>
          <w:p w:rsidR="00BB0D5D" w:rsidRDefault="00BB0D5D" w:rsidP="00E7296C">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Default="00BB0D5D" w:rsidP="00AC2114">
            <w:pPr>
              <w:rPr>
                <w:rFonts w:eastAsiaTheme="minorEastAsia" w:cs="Arial"/>
                <w:lang w:val="en-US" w:eastAsia="ja-JP"/>
              </w:rPr>
            </w:pPr>
            <w:r w:rsidRPr="00AC2114">
              <w:rPr>
                <w:rFonts w:eastAsiaTheme="minorEastAsia" w:cs="Arial"/>
                <w:lang w:val="en-US" w:eastAsia="ja-JP"/>
              </w:rPr>
              <w:t>Yes, spoke to Caretaker who</w:t>
            </w:r>
            <w:r>
              <w:rPr>
                <w:rFonts w:eastAsiaTheme="minorEastAsia" w:cs="Arial"/>
                <w:lang w:val="en-US" w:eastAsia="ja-JP"/>
              </w:rPr>
              <w:t xml:space="preserve"> is attending tomorrow 05.03.19 </w:t>
            </w:r>
            <w:r w:rsidRPr="00AC2114">
              <w:rPr>
                <w:rFonts w:eastAsiaTheme="minorEastAsia" w:cs="Arial"/>
                <w:lang w:val="en-US" w:eastAsia="ja-JP"/>
              </w:rPr>
              <w:t xml:space="preserve"> </w:t>
            </w:r>
          </w:p>
          <w:p w:rsidR="00BB0D5D" w:rsidRDefault="00BB0D5D" w:rsidP="00AC2114">
            <w:pPr>
              <w:rPr>
                <w:rFonts w:eastAsiaTheme="minorEastAsia" w:cs="Arial"/>
                <w:lang w:val="en-US" w:eastAsia="ja-JP"/>
              </w:rPr>
            </w:pPr>
          </w:p>
          <w:p w:rsidR="00BB0D5D" w:rsidRPr="00AC2114" w:rsidRDefault="00BB0D5D" w:rsidP="00AC2114">
            <w:pPr>
              <w:rPr>
                <w:rFonts w:eastAsiaTheme="minorEastAsia" w:cs="Arial"/>
                <w:lang w:val="en-US" w:eastAsia="ja-JP"/>
              </w:rPr>
            </w:pPr>
          </w:p>
          <w:p w:rsidR="00BB0D5D" w:rsidRDefault="00BB0D5D" w:rsidP="00AC2114">
            <w:pPr>
              <w:rPr>
                <w:rFonts w:eastAsiaTheme="minorEastAsia" w:cs="Arial"/>
                <w:b/>
                <w:lang w:val="en-US" w:eastAsia="ja-JP"/>
              </w:rPr>
            </w:pPr>
          </w:p>
        </w:tc>
        <w:tc>
          <w:tcPr>
            <w:tcW w:w="2976" w:type="dxa"/>
          </w:tcPr>
          <w:p w:rsidR="00BB0D5D" w:rsidRDefault="00BB0D5D" w:rsidP="00E7296C">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All staff, including the DSL, have received child protection and safeguarding updates as required, but at least annually, such as via email, e-bulletins and staff meetings.</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AC2114" w:rsidRDefault="00BB0D5D" w:rsidP="00AC2114">
            <w:pPr>
              <w:rPr>
                <w:rFonts w:eastAsiaTheme="minorEastAsia" w:cs="Arial"/>
                <w:lang w:val="en-US" w:eastAsia="ja-JP"/>
              </w:rPr>
            </w:pPr>
            <w:r w:rsidRPr="00AC2114">
              <w:rPr>
                <w:rFonts w:eastAsiaTheme="minorEastAsia" w:cs="Arial"/>
                <w:lang w:val="en-US" w:eastAsia="ja-JP"/>
              </w:rPr>
              <w:t xml:space="preserve">7 minute briefings and DSL network meetings </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The DSL has received child protection and safeguarding training that is updated every two years, is in line with local safeguarding procedures and covers, at a minimum, the contents of the KCSIE guidance.</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AC2114" w:rsidRDefault="00BB0D5D" w:rsidP="00AC2114">
            <w:pPr>
              <w:rPr>
                <w:rFonts w:eastAsiaTheme="minorEastAsia" w:cs="Arial"/>
                <w:lang w:val="en-US" w:eastAsia="ja-JP"/>
              </w:rPr>
            </w:pPr>
            <w:r>
              <w:rPr>
                <w:rFonts w:eastAsiaTheme="minorEastAsia" w:cs="Arial"/>
                <w:lang w:val="en-US" w:eastAsia="ja-JP"/>
              </w:rPr>
              <w:t xml:space="preserve">The DSL / Deputy DSL receive regular top-up training at least annually. </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The DSL has regularly undertaken Prevent awareness training.</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CD18AD" w:rsidRDefault="00BB0D5D" w:rsidP="00CD18AD">
            <w:pPr>
              <w:rPr>
                <w:rFonts w:eastAsiaTheme="minorEastAsia" w:cs="Arial"/>
                <w:lang w:val="en-US" w:eastAsia="ja-JP"/>
              </w:rPr>
            </w:pPr>
            <w:r>
              <w:rPr>
                <w:rFonts w:eastAsiaTheme="minorEastAsia" w:cs="Arial"/>
                <w:lang w:val="en-US" w:eastAsia="ja-JP"/>
              </w:rPr>
              <w:t xml:space="preserve">All staff have undertaken Prevent training with Rochdale LA </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The deputy DSL, if appointed, has received the same standard of training as the DSL.</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CD18AD" w:rsidRDefault="00BB0D5D" w:rsidP="00CD18AD">
            <w:pPr>
              <w:rPr>
                <w:rFonts w:eastAsiaTheme="minorEastAsia" w:cs="Arial"/>
                <w:lang w:val="en-US" w:eastAsia="ja-JP"/>
              </w:rPr>
            </w:pP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sidRPr="009D1775">
              <w:rPr>
                <w:rFonts w:ascii="Arial" w:hAnsi="Arial" w:cs="Arial"/>
                <w:b/>
                <w:color w:val="FF0000"/>
              </w:rPr>
              <w:t>[Updated June 2018]</w:t>
            </w:r>
            <w:r w:rsidRPr="009D1775">
              <w:rPr>
                <w:rFonts w:cs="Arial"/>
                <w:color w:val="FF0000"/>
              </w:rPr>
              <w:t xml:space="preserve"> </w:t>
            </w:r>
            <w:r w:rsidRPr="002C0769">
              <w:rPr>
                <w:rFonts w:ascii="Arial" w:hAnsi="Arial" w:cs="Arial"/>
                <w:color w:val="000000" w:themeColor="text1"/>
              </w:rPr>
              <w:t>E</w:t>
            </w:r>
            <w:r w:rsidRPr="003927D3">
              <w:rPr>
                <w:rFonts w:ascii="Arial" w:hAnsi="Arial" w:cs="Arial"/>
                <w:szCs w:val="22"/>
              </w:rPr>
              <w:t>nough staff members are appropriately trained to allow at least one person conducting an interview to have completed safer recruitment training.</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CD18AD" w:rsidRDefault="00BB0D5D" w:rsidP="00CD18AD">
            <w:pPr>
              <w:rPr>
                <w:rFonts w:eastAsiaTheme="minorEastAsia" w:cs="Arial"/>
                <w:lang w:val="en-US" w:eastAsia="ja-JP"/>
              </w:rPr>
            </w:pPr>
            <w:r w:rsidRPr="00CD18AD">
              <w:rPr>
                <w:rFonts w:eastAsiaTheme="minorEastAsia" w:cs="Arial"/>
                <w:lang w:val="en-US" w:eastAsia="ja-JP"/>
              </w:rPr>
              <w:t xml:space="preserve">The Head, deputy, Business manager and several members of the governing board have completed safer recruitment training. </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sidRPr="009D1775">
              <w:rPr>
                <w:rFonts w:ascii="Arial" w:hAnsi="Arial" w:cs="Arial"/>
                <w:b/>
                <w:color w:val="FF0000"/>
                <w:szCs w:val="22"/>
              </w:rPr>
              <w:t>[New January 2019]</w:t>
            </w:r>
            <w:r w:rsidRPr="009D1775">
              <w:rPr>
                <w:rFonts w:ascii="Arial" w:hAnsi="Arial" w:cs="Arial"/>
                <w:color w:val="FF0000"/>
                <w:szCs w:val="22"/>
              </w:rPr>
              <w:t xml:space="preserve"> </w:t>
            </w:r>
            <w:r>
              <w:rPr>
                <w:rFonts w:ascii="Arial" w:hAnsi="Arial" w:cs="Arial"/>
                <w:szCs w:val="22"/>
              </w:rPr>
              <w:t xml:space="preserve">All staff have received data protection training and are confident of the processing conditions under the GDPR and the Data Protection Act 2018 that allow them to store and share information for safeguarding purposes. </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CD18AD" w:rsidRDefault="00BB0D5D" w:rsidP="00CD18AD">
            <w:pPr>
              <w:rPr>
                <w:rFonts w:eastAsiaTheme="minorEastAsia" w:cs="Arial"/>
                <w:lang w:val="en-US" w:eastAsia="ja-JP"/>
              </w:rPr>
            </w:pPr>
            <w:r>
              <w:rPr>
                <w:rFonts w:eastAsiaTheme="minorEastAsia" w:cs="Arial"/>
                <w:lang w:val="en-US" w:eastAsia="ja-JP"/>
              </w:rPr>
              <w:t xml:space="preserve">Yes provided by LA for all staff </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The governing board ensured that the school’s training complies with the law.</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CD18AD" w:rsidRDefault="00BB0D5D" w:rsidP="00CD18AD">
            <w:pPr>
              <w:rPr>
                <w:rFonts w:eastAsiaTheme="minorEastAsia" w:cs="Arial"/>
                <w:lang w:val="en-US" w:eastAsia="ja-JP"/>
              </w:rPr>
            </w:pPr>
            <w:r>
              <w:rPr>
                <w:rFonts w:eastAsiaTheme="minorEastAsia" w:cs="Arial"/>
                <w:lang w:val="en-US" w:eastAsia="ja-JP"/>
              </w:rPr>
              <w:t xml:space="preserve">Yes through Governor reports and monitoring </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 xml:space="preserve">Effective </w:t>
            </w:r>
            <w:r w:rsidRPr="001901A2">
              <w:rPr>
                <w:rFonts w:ascii="Arial" w:hAnsi="Arial" w:cs="Arial"/>
                <w:color w:val="000000" w:themeColor="text1"/>
                <w:szCs w:val="22"/>
              </w:rPr>
              <w:t xml:space="preserve">E-security </w:t>
            </w:r>
            <w:r>
              <w:rPr>
                <w:rFonts w:ascii="Arial" w:hAnsi="Arial" w:cs="Arial"/>
                <w:szCs w:val="22"/>
              </w:rPr>
              <w:t xml:space="preserve">and </w:t>
            </w:r>
            <w:r w:rsidRPr="001901A2">
              <w:rPr>
                <w:rFonts w:ascii="Arial" w:hAnsi="Arial" w:cs="Arial"/>
                <w:color w:val="000000" w:themeColor="text1"/>
                <w:szCs w:val="22"/>
              </w:rPr>
              <w:t>E-safety</w:t>
            </w:r>
            <w:r>
              <w:rPr>
                <w:rFonts w:ascii="Arial" w:hAnsi="Arial" w:cs="Arial"/>
                <w:szCs w:val="22"/>
              </w:rPr>
              <w:t xml:space="preserve"> policies are in place.</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Default="00BB0D5D" w:rsidP="00CD18AD">
            <w:pPr>
              <w:rPr>
                <w:rFonts w:eastAsiaTheme="minorEastAsia" w:cs="Arial"/>
                <w:lang w:val="en-US" w:eastAsia="ja-JP"/>
              </w:rPr>
            </w:pPr>
            <w:r>
              <w:rPr>
                <w:rFonts w:eastAsiaTheme="minorEastAsia" w:cs="Arial"/>
                <w:b/>
                <w:lang w:val="en-US" w:eastAsia="ja-JP"/>
              </w:rPr>
              <w:t xml:space="preserve">Policies </w:t>
            </w:r>
            <w:r>
              <w:rPr>
                <w:rFonts w:eastAsiaTheme="minorEastAsia" w:cs="Arial"/>
                <w:lang w:val="en-US" w:eastAsia="ja-JP"/>
              </w:rPr>
              <w:t xml:space="preserve">are in place </w:t>
            </w:r>
          </w:p>
          <w:p w:rsidR="00BB0D5D" w:rsidRPr="00CD18AD" w:rsidRDefault="00BB0D5D" w:rsidP="00CD18AD">
            <w:pPr>
              <w:rPr>
                <w:rFonts w:eastAsiaTheme="minorEastAsia" w:cs="Arial"/>
                <w:lang w:val="en-US" w:eastAsia="ja-JP"/>
              </w:rPr>
            </w:pPr>
            <w:r>
              <w:rPr>
                <w:rFonts w:eastAsiaTheme="minorEastAsia" w:cs="Arial"/>
                <w:lang w:val="en-US" w:eastAsia="ja-JP"/>
              </w:rPr>
              <w:t xml:space="preserve">Weekly blocked access report </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Appropriate filtering and monitoring systems were established to limit pupils’ exposure to risks.</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Default="00BB0D5D" w:rsidP="00CD18AD">
            <w:pPr>
              <w:rPr>
                <w:rFonts w:eastAsiaTheme="minorEastAsia" w:cs="Arial"/>
                <w:lang w:val="en-US" w:eastAsia="ja-JP"/>
              </w:rPr>
            </w:pPr>
            <w:r>
              <w:rPr>
                <w:rFonts w:eastAsiaTheme="minorEastAsia" w:cs="Arial"/>
                <w:lang w:val="en-US" w:eastAsia="ja-JP"/>
              </w:rPr>
              <w:t xml:space="preserve">Provided by Remedian </w:t>
            </w:r>
          </w:p>
          <w:p w:rsidR="00BB0D5D" w:rsidRPr="00CD18AD" w:rsidRDefault="00BB0D5D" w:rsidP="00CD18AD">
            <w:pPr>
              <w:rPr>
                <w:rFonts w:eastAsiaTheme="minorEastAsia" w:cs="Arial"/>
                <w:lang w:val="en-US" w:eastAsia="ja-JP"/>
              </w:rPr>
            </w:pPr>
            <w:r>
              <w:rPr>
                <w:rFonts w:eastAsiaTheme="minorEastAsia" w:cs="Arial"/>
                <w:lang w:val="en-US" w:eastAsia="ja-JP"/>
              </w:rPr>
              <w:t xml:space="preserve">Governor tested filtering system </w:t>
            </w:r>
          </w:p>
        </w:tc>
        <w:tc>
          <w:tcPr>
            <w:tcW w:w="2976" w:type="dxa"/>
          </w:tcPr>
          <w:p w:rsidR="00BB0D5D" w:rsidRPr="00CB7517" w:rsidRDefault="00BB0D5D" w:rsidP="00CB7517">
            <w:pPr>
              <w:rPr>
                <w:rFonts w:eastAsiaTheme="minorEastAsia" w:cs="Arial"/>
                <w:lang w:val="en-US" w:eastAsia="ja-JP"/>
              </w:rPr>
            </w:pPr>
            <w:r w:rsidRPr="00CB7517">
              <w:rPr>
                <w:rFonts w:eastAsiaTheme="minorEastAsia" w:cs="Arial"/>
                <w:lang w:val="en-US" w:eastAsia="ja-JP"/>
              </w:rPr>
              <w:t xml:space="preserve">Head to follow up with internet provider </w:t>
            </w: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sidRPr="009D1775">
              <w:rPr>
                <w:rFonts w:ascii="Arial" w:hAnsi="Arial" w:cs="Arial"/>
                <w:b/>
                <w:color w:val="FF0000"/>
              </w:rPr>
              <w:t>[Updated June 2018]</w:t>
            </w:r>
            <w:r w:rsidRPr="009D1775">
              <w:rPr>
                <w:rFonts w:cs="Arial"/>
                <w:color w:val="FF0000"/>
              </w:rPr>
              <w:t xml:space="preserve"> </w:t>
            </w:r>
            <w:r>
              <w:rPr>
                <w:rFonts w:ascii="Arial" w:hAnsi="Arial" w:cs="Arial"/>
                <w:szCs w:val="22"/>
              </w:rPr>
              <w:t>Online safety is addressed in the curriculum.</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Default="00BB0D5D" w:rsidP="00CB7517">
            <w:pPr>
              <w:rPr>
                <w:rFonts w:eastAsiaTheme="minorEastAsia" w:cs="Arial"/>
                <w:lang w:val="en-US" w:eastAsia="ja-JP"/>
              </w:rPr>
            </w:pPr>
            <w:r>
              <w:rPr>
                <w:rFonts w:eastAsiaTheme="minorEastAsia" w:cs="Arial"/>
                <w:lang w:val="en-US" w:eastAsia="ja-JP"/>
              </w:rPr>
              <w:t xml:space="preserve">Internet safety day (annual) </w:t>
            </w:r>
          </w:p>
          <w:p w:rsidR="00BB0D5D" w:rsidRDefault="00BB0D5D" w:rsidP="00CB7517">
            <w:pPr>
              <w:rPr>
                <w:rFonts w:eastAsiaTheme="minorEastAsia" w:cs="Arial"/>
                <w:lang w:val="en-US" w:eastAsia="ja-JP"/>
              </w:rPr>
            </w:pPr>
            <w:r>
              <w:rPr>
                <w:rFonts w:eastAsiaTheme="minorEastAsia" w:cs="Arial"/>
                <w:lang w:val="en-US" w:eastAsia="ja-JP"/>
              </w:rPr>
              <w:t xml:space="preserve">Tootoot </w:t>
            </w:r>
          </w:p>
          <w:p w:rsidR="00BB0D5D" w:rsidRPr="00CB7517" w:rsidRDefault="00BB0D5D" w:rsidP="00CB7517">
            <w:pPr>
              <w:rPr>
                <w:rFonts w:eastAsiaTheme="minorEastAsia" w:cs="Arial"/>
                <w:lang w:val="en-US" w:eastAsia="ja-JP"/>
              </w:rPr>
            </w:pPr>
            <w:r>
              <w:rPr>
                <w:rFonts w:eastAsiaTheme="minorEastAsia" w:cs="Arial"/>
                <w:lang w:val="en-US" w:eastAsia="ja-JP"/>
              </w:rPr>
              <w:t xml:space="preserve">On a cycle of assembly plans to revisit with children. </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Filtering and monitoring systems are partly informed by the risk assessment required by the Prevent duty.</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 xml:space="preserve">Don’t know </w:t>
            </w:r>
          </w:p>
        </w:tc>
        <w:tc>
          <w:tcPr>
            <w:tcW w:w="4111" w:type="dxa"/>
          </w:tcPr>
          <w:p w:rsidR="00BB0D5D" w:rsidRDefault="00BB0D5D" w:rsidP="00530271">
            <w:pPr>
              <w:jc w:val="center"/>
              <w:rPr>
                <w:rFonts w:eastAsiaTheme="minorEastAsia" w:cs="Arial"/>
                <w:b/>
                <w:lang w:val="en-US" w:eastAsia="ja-JP"/>
              </w:rPr>
            </w:pPr>
          </w:p>
        </w:tc>
        <w:tc>
          <w:tcPr>
            <w:tcW w:w="2976" w:type="dxa"/>
          </w:tcPr>
          <w:p w:rsidR="00BB0D5D" w:rsidRDefault="00BB0D5D" w:rsidP="00CB7517">
            <w:pPr>
              <w:rPr>
                <w:rFonts w:eastAsiaTheme="minorEastAsia" w:cs="Arial"/>
                <w:b/>
                <w:lang w:val="en-US" w:eastAsia="ja-JP"/>
              </w:rPr>
            </w:pPr>
            <w:r w:rsidRPr="00CB7517">
              <w:rPr>
                <w:rFonts w:eastAsiaTheme="minorEastAsia" w:cs="Arial"/>
                <w:lang w:val="en-US" w:eastAsia="ja-JP"/>
              </w:rPr>
              <w:t>Head to follow up with internet provider</w:t>
            </w: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Clear procedures are established for the use of mobile technology in the school.</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Default="00BB0D5D" w:rsidP="00CB7517">
            <w:pPr>
              <w:rPr>
                <w:rFonts w:eastAsiaTheme="minorEastAsia" w:cs="Arial"/>
                <w:lang w:val="en-US" w:eastAsia="ja-JP"/>
              </w:rPr>
            </w:pPr>
            <w:r>
              <w:rPr>
                <w:rFonts w:eastAsiaTheme="minorEastAsia" w:cs="Arial"/>
                <w:lang w:val="en-US" w:eastAsia="ja-JP"/>
              </w:rPr>
              <w:t>Signs in public places around school</w:t>
            </w:r>
          </w:p>
          <w:p w:rsidR="00BB0D5D" w:rsidRPr="00CB7517" w:rsidRDefault="00BB0D5D" w:rsidP="00CB7517">
            <w:pPr>
              <w:rPr>
                <w:rFonts w:eastAsiaTheme="minorEastAsia" w:cs="Arial"/>
                <w:lang w:val="en-US" w:eastAsia="ja-JP"/>
              </w:rPr>
            </w:pPr>
            <w:r>
              <w:rPr>
                <w:rFonts w:eastAsiaTheme="minorEastAsia" w:cs="Arial"/>
                <w:lang w:val="en-US" w:eastAsia="ja-JP"/>
              </w:rPr>
              <w:t xml:space="preserve">All staff are aware of designated. </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The governing board ensures that monitoring and filtering systems do not cause “over blocking”, which may lead to unreasonable restrictions regarding what pupils are taught about online safety.</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CB7517" w:rsidRDefault="00BB0D5D" w:rsidP="00CB7517">
            <w:pPr>
              <w:rPr>
                <w:rFonts w:eastAsiaTheme="minorEastAsia" w:cs="Arial"/>
                <w:lang w:val="en-US" w:eastAsia="ja-JP"/>
              </w:rPr>
            </w:pPr>
          </w:p>
        </w:tc>
        <w:tc>
          <w:tcPr>
            <w:tcW w:w="2976" w:type="dxa"/>
          </w:tcPr>
          <w:p w:rsidR="00BB0D5D" w:rsidRPr="00CB7517" w:rsidRDefault="00BB0D5D" w:rsidP="00CB7517">
            <w:pPr>
              <w:rPr>
                <w:rFonts w:eastAsiaTheme="minorEastAsia" w:cs="Arial"/>
                <w:lang w:val="en-US" w:eastAsia="ja-JP"/>
              </w:rPr>
            </w:pPr>
            <w:r w:rsidRPr="00CB7517">
              <w:rPr>
                <w:rFonts w:eastAsiaTheme="minorEastAsia" w:cs="Arial"/>
                <w:lang w:val="en-US" w:eastAsia="ja-JP"/>
              </w:rPr>
              <w:t xml:space="preserve">Remedian to answer and give report to Governors. </w:t>
            </w: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The school teaches pupils about safeguarding through the PSHE curriculum, and relationships and sex education (RSE).</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CB7517" w:rsidRDefault="00BB0D5D" w:rsidP="00CB7517">
            <w:pPr>
              <w:rPr>
                <w:rFonts w:eastAsiaTheme="minorEastAsia" w:cs="Arial"/>
                <w:lang w:val="en-US" w:eastAsia="ja-JP"/>
              </w:rPr>
            </w:pPr>
            <w:r>
              <w:rPr>
                <w:rFonts w:eastAsiaTheme="minorEastAsia" w:cs="Arial"/>
                <w:lang w:val="en-US" w:eastAsia="ja-JP"/>
              </w:rPr>
              <w:t xml:space="preserve">Governors reviewed SRE Policy and scheme of work approving A Journey in Love. </w:t>
            </w:r>
          </w:p>
        </w:tc>
        <w:tc>
          <w:tcPr>
            <w:tcW w:w="2976" w:type="dxa"/>
          </w:tcPr>
          <w:p w:rsidR="00BB0D5D" w:rsidRPr="00BB0D5D" w:rsidRDefault="00BB0D5D" w:rsidP="00BB0D5D">
            <w:pPr>
              <w:rPr>
                <w:rFonts w:eastAsiaTheme="minorEastAsia" w:cs="Arial"/>
                <w:lang w:val="en-US" w:eastAsia="ja-JP"/>
              </w:rPr>
            </w:pPr>
            <w:r w:rsidRPr="00BB0D5D">
              <w:rPr>
                <w:rFonts w:eastAsiaTheme="minorEastAsia" w:cs="Arial"/>
                <w:lang w:val="en-US" w:eastAsia="ja-JP"/>
              </w:rPr>
              <w:t xml:space="preserve">02.05.2019 Meeting with parents to consult on changes to SRE scheme </w:t>
            </w: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The following aspects of safeguarding are addressed in the curriculum:</w:t>
            </w:r>
          </w:p>
          <w:p w:rsidR="00BB0D5D" w:rsidRDefault="00BB0D5D" w:rsidP="00530271">
            <w:pPr>
              <w:pStyle w:val="NormalCell"/>
              <w:numPr>
                <w:ilvl w:val="0"/>
                <w:numId w:val="42"/>
              </w:numPr>
              <w:spacing w:before="60" w:after="60" w:line="240" w:lineRule="auto"/>
              <w:contextualSpacing/>
              <w:rPr>
                <w:rFonts w:ascii="Arial" w:hAnsi="Arial" w:cs="Arial"/>
                <w:szCs w:val="22"/>
              </w:rPr>
            </w:pPr>
            <w:r>
              <w:rPr>
                <w:rFonts w:ascii="Arial" w:hAnsi="Arial" w:cs="Arial"/>
                <w:szCs w:val="22"/>
              </w:rPr>
              <w:t>Online safety</w:t>
            </w:r>
          </w:p>
          <w:p w:rsidR="00BB0D5D" w:rsidRDefault="00BB0D5D" w:rsidP="00530271">
            <w:pPr>
              <w:pStyle w:val="NormalCell"/>
              <w:numPr>
                <w:ilvl w:val="0"/>
                <w:numId w:val="42"/>
              </w:numPr>
              <w:spacing w:before="60" w:after="60" w:line="240" w:lineRule="auto"/>
              <w:contextualSpacing/>
              <w:rPr>
                <w:rFonts w:ascii="Arial" w:hAnsi="Arial" w:cs="Arial"/>
                <w:szCs w:val="22"/>
              </w:rPr>
            </w:pPr>
            <w:r>
              <w:rPr>
                <w:rFonts w:ascii="Arial" w:hAnsi="Arial" w:cs="Arial"/>
                <w:szCs w:val="22"/>
              </w:rPr>
              <w:t>Anti-bullying</w:t>
            </w:r>
          </w:p>
          <w:p w:rsidR="00BB0D5D" w:rsidRDefault="00BB0D5D" w:rsidP="00530271">
            <w:pPr>
              <w:pStyle w:val="NormalCell"/>
              <w:numPr>
                <w:ilvl w:val="0"/>
                <w:numId w:val="42"/>
              </w:numPr>
              <w:spacing w:before="60" w:after="60" w:line="240" w:lineRule="auto"/>
              <w:contextualSpacing/>
              <w:rPr>
                <w:rFonts w:ascii="Arial" w:hAnsi="Arial" w:cs="Arial"/>
                <w:szCs w:val="22"/>
              </w:rPr>
            </w:pPr>
            <w:r>
              <w:rPr>
                <w:rFonts w:ascii="Arial" w:hAnsi="Arial" w:cs="Arial"/>
                <w:szCs w:val="22"/>
              </w:rPr>
              <w:t>Sex and relationships</w:t>
            </w:r>
          </w:p>
          <w:p w:rsidR="00BB0D5D" w:rsidRDefault="00BB0D5D" w:rsidP="002C0769">
            <w:pPr>
              <w:pStyle w:val="NormalCell"/>
              <w:numPr>
                <w:ilvl w:val="0"/>
                <w:numId w:val="42"/>
              </w:numPr>
              <w:spacing w:before="60" w:after="60" w:line="240" w:lineRule="auto"/>
              <w:rPr>
                <w:rFonts w:ascii="Arial" w:hAnsi="Arial" w:cs="Arial"/>
                <w:szCs w:val="22"/>
              </w:rPr>
            </w:pPr>
            <w:r>
              <w:rPr>
                <w:rFonts w:ascii="Arial" w:hAnsi="Arial" w:cs="Arial"/>
                <w:szCs w:val="22"/>
              </w:rPr>
              <w:t>Whistleblowing procedures for safeguarding concerns</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 xml:space="preserve">Y </w:t>
            </w:r>
          </w:p>
        </w:tc>
        <w:tc>
          <w:tcPr>
            <w:tcW w:w="4111" w:type="dxa"/>
          </w:tcPr>
          <w:p w:rsidR="00BB0D5D" w:rsidRPr="00CB7517" w:rsidRDefault="00BB0D5D" w:rsidP="00CB7517">
            <w:pPr>
              <w:rPr>
                <w:rFonts w:eastAsiaTheme="minorEastAsia" w:cs="Arial"/>
                <w:lang w:val="en-US" w:eastAsia="ja-JP"/>
              </w:rPr>
            </w:pPr>
            <w:r>
              <w:rPr>
                <w:rFonts w:eastAsiaTheme="minorEastAsia" w:cs="Arial"/>
                <w:lang w:val="en-US" w:eastAsia="ja-JP"/>
              </w:rPr>
              <w:t xml:space="preserve">Whole Child Curriculum Overview </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Pupils are encouraged to adopt safe and responsible practices and deal sensibly with risk.</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CB7517" w:rsidRDefault="00BB0D5D" w:rsidP="00CB7517">
            <w:pPr>
              <w:rPr>
                <w:rFonts w:eastAsiaTheme="minorEastAsia" w:cs="Arial"/>
                <w:lang w:val="en-US" w:eastAsia="ja-JP"/>
              </w:rPr>
            </w:pPr>
            <w:r>
              <w:rPr>
                <w:rFonts w:eastAsiaTheme="minorEastAsia" w:cs="Arial"/>
                <w:lang w:val="en-US" w:eastAsia="ja-JP"/>
              </w:rPr>
              <w:t>Whole Child Curriculum Overview</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Pupils are made to feel comfortable to talk about any concerns they may have and understand that they will be listened to and valued.</w:t>
            </w:r>
          </w:p>
        </w:tc>
        <w:tc>
          <w:tcPr>
            <w:tcW w:w="1418" w:type="dxa"/>
          </w:tcPr>
          <w:p w:rsidR="00BB0D5D" w:rsidRDefault="00BB0D5D" w:rsidP="00530271">
            <w:pPr>
              <w:jc w:val="center"/>
              <w:rPr>
                <w:rFonts w:eastAsiaTheme="minorEastAsia" w:cs="Arial"/>
                <w:b/>
                <w:lang w:val="en-US" w:eastAsia="ja-JP"/>
              </w:rPr>
            </w:pPr>
          </w:p>
        </w:tc>
        <w:tc>
          <w:tcPr>
            <w:tcW w:w="4111" w:type="dxa"/>
          </w:tcPr>
          <w:p w:rsidR="00BB0D5D" w:rsidRDefault="00BB0D5D" w:rsidP="00530271">
            <w:pPr>
              <w:jc w:val="center"/>
              <w:rPr>
                <w:rFonts w:eastAsiaTheme="minorEastAsia" w:cs="Arial"/>
                <w:b/>
                <w:lang w:val="en-US" w:eastAsia="ja-JP"/>
              </w:rPr>
            </w:pP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Pupils know when and where they can seek support for safeguarding issues or concerns.</w:t>
            </w:r>
          </w:p>
        </w:tc>
        <w:tc>
          <w:tcPr>
            <w:tcW w:w="1418" w:type="dxa"/>
          </w:tcPr>
          <w:p w:rsidR="00BB0D5D" w:rsidRDefault="00BB0D5D" w:rsidP="00530271">
            <w:pPr>
              <w:jc w:val="center"/>
              <w:rPr>
                <w:rFonts w:eastAsiaTheme="minorEastAsia" w:cs="Arial"/>
                <w:b/>
                <w:lang w:val="en-US" w:eastAsia="ja-JP"/>
              </w:rPr>
            </w:pPr>
          </w:p>
        </w:tc>
        <w:tc>
          <w:tcPr>
            <w:tcW w:w="4111" w:type="dxa"/>
          </w:tcPr>
          <w:p w:rsidR="00BB0D5D" w:rsidRDefault="00BB0D5D" w:rsidP="00530271">
            <w:pPr>
              <w:jc w:val="center"/>
              <w:rPr>
                <w:rFonts w:eastAsiaTheme="minorEastAsia" w:cs="Arial"/>
                <w:b/>
                <w:lang w:val="en-US" w:eastAsia="ja-JP"/>
              </w:rPr>
            </w:pP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Appropriate internal whistleblowing procedures are in place, and details are included in relevant staff policies.</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CB7517" w:rsidRDefault="00BB0D5D" w:rsidP="00BB0D5D">
            <w:pPr>
              <w:rPr>
                <w:rFonts w:eastAsiaTheme="minorEastAsia" w:cs="Arial"/>
                <w:lang w:val="en-US" w:eastAsia="ja-JP"/>
              </w:rPr>
            </w:pPr>
            <w:r>
              <w:rPr>
                <w:rFonts w:eastAsiaTheme="minorEastAsia" w:cs="Arial"/>
                <w:lang w:val="en-US" w:eastAsia="ja-JP"/>
              </w:rPr>
              <w:t xml:space="preserve">Recent examples in school of whistleblowers taking action and speaking to the Headteacher   </w:t>
            </w:r>
          </w:p>
        </w:tc>
        <w:tc>
          <w:tcPr>
            <w:tcW w:w="2976" w:type="dxa"/>
          </w:tcPr>
          <w:p w:rsidR="00BB0D5D" w:rsidRDefault="00BB0D5D" w:rsidP="00530271">
            <w:pPr>
              <w:jc w:val="center"/>
              <w:rPr>
                <w:rFonts w:eastAsiaTheme="minorEastAsia" w:cs="Arial"/>
                <w:b/>
                <w:lang w:val="en-US" w:eastAsia="ja-JP"/>
              </w:rPr>
            </w:pPr>
          </w:p>
        </w:tc>
      </w:tr>
      <w:tr w:rsidR="00BB0D5D" w:rsidRPr="008140E9" w:rsidTr="00BB0D5D">
        <w:trPr>
          <w:trHeight w:val="616"/>
        </w:trPr>
        <w:tc>
          <w:tcPr>
            <w:tcW w:w="7117" w:type="dxa"/>
          </w:tcPr>
          <w:p w:rsidR="00BB0D5D" w:rsidRDefault="00BB0D5D" w:rsidP="00530271">
            <w:pPr>
              <w:pStyle w:val="NormalCell"/>
              <w:spacing w:before="60" w:after="60" w:line="240" w:lineRule="auto"/>
              <w:rPr>
                <w:rFonts w:ascii="Arial" w:hAnsi="Arial" w:cs="Arial"/>
                <w:szCs w:val="22"/>
              </w:rPr>
            </w:pPr>
            <w:r>
              <w:rPr>
                <w:rFonts w:ascii="Arial" w:hAnsi="Arial" w:cs="Arial"/>
                <w:szCs w:val="22"/>
              </w:rPr>
              <w:t>Staff members are aware of alternative whistleblowing channels, should they feel unable to raise the issue through the usual procedure.</w:t>
            </w:r>
          </w:p>
        </w:tc>
        <w:tc>
          <w:tcPr>
            <w:tcW w:w="1418" w:type="dxa"/>
          </w:tcPr>
          <w:p w:rsidR="00BB0D5D" w:rsidRDefault="00BB0D5D" w:rsidP="00530271">
            <w:pPr>
              <w:jc w:val="center"/>
              <w:rPr>
                <w:rFonts w:eastAsiaTheme="minorEastAsia" w:cs="Arial"/>
                <w:b/>
                <w:lang w:val="en-US" w:eastAsia="ja-JP"/>
              </w:rPr>
            </w:pPr>
            <w:r>
              <w:rPr>
                <w:rFonts w:eastAsiaTheme="minorEastAsia" w:cs="Arial"/>
                <w:b/>
                <w:lang w:val="en-US" w:eastAsia="ja-JP"/>
              </w:rPr>
              <w:t>Y</w:t>
            </w:r>
          </w:p>
        </w:tc>
        <w:tc>
          <w:tcPr>
            <w:tcW w:w="4111" w:type="dxa"/>
          </w:tcPr>
          <w:p w:rsidR="00BB0D5D" w:rsidRPr="00CB7517" w:rsidRDefault="00BB0D5D" w:rsidP="00CB7517">
            <w:pPr>
              <w:rPr>
                <w:rFonts w:eastAsiaTheme="minorEastAsia" w:cs="Arial"/>
                <w:lang w:val="en-US" w:eastAsia="ja-JP"/>
              </w:rPr>
            </w:pPr>
            <w:r>
              <w:rPr>
                <w:rFonts w:eastAsiaTheme="minorEastAsia" w:cs="Arial"/>
                <w:lang w:val="en-US" w:eastAsia="ja-JP"/>
              </w:rPr>
              <w:t xml:space="preserve">All staff are aware of how to make a referral E-Hash or the governing board. </w:t>
            </w:r>
          </w:p>
        </w:tc>
        <w:tc>
          <w:tcPr>
            <w:tcW w:w="2976" w:type="dxa"/>
          </w:tcPr>
          <w:p w:rsidR="00BB0D5D" w:rsidRDefault="00BB0D5D" w:rsidP="00530271">
            <w:pPr>
              <w:jc w:val="center"/>
              <w:rPr>
                <w:rFonts w:eastAsiaTheme="minorEastAsia" w:cs="Arial"/>
                <w:b/>
                <w:lang w:val="en-US" w:eastAsia="ja-JP"/>
              </w:rPr>
            </w:pPr>
          </w:p>
        </w:tc>
      </w:tr>
      <w:bookmarkEnd w:id="3"/>
    </w:tbl>
    <w:p w:rsidR="00530271" w:rsidRDefault="00530271">
      <w:pPr>
        <w:rPr>
          <w:rFonts w:eastAsiaTheme="minorEastAsia" w:cs="Arial"/>
          <w:b/>
          <w:lang w:val="en-US" w:eastAsia="ja-JP"/>
        </w:rPr>
      </w:pPr>
    </w:p>
    <w:sectPr w:rsidR="00530271" w:rsidSect="00091F10">
      <w:footerReference w:type="default" r:id="rId9"/>
      <w:headerReference w:type="first" r:id="rId10"/>
      <w:footerReference w:type="first" r:id="rId11"/>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93" w:rsidRDefault="008D3093">
      <w:pPr>
        <w:spacing w:after="0" w:line="240" w:lineRule="auto"/>
      </w:pPr>
      <w:r>
        <w:separator/>
      </w:r>
    </w:p>
  </w:endnote>
  <w:endnote w:type="continuationSeparator" w:id="0">
    <w:p w:rsidR="008D3093" w:rsidRDefault="008D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173225"/>
      <w:docPartObj>
        <w:docPartGallery w:val="Page Numbers (Bottom of Page)"/>
        <w:docPartUnique/>
      </w:docPartObj>
    </w:sdtPr>
    <w:sdtEndPr>
      <w:rPr>
        <w:noProof/>
      </w:rPr>
    </w:sdtEndPr>
    <w:sdtContent>
      <w:p w:rsidR="006F52E1" w:rsidRDefault="006F52E1">
        <w:pPr>
          <w:pStyle w:val="Footer"/>
          <w:jc w:val="center"/>
        </w:pPr>
        <w:r>
          <w:fldChar w:fldCharType="begin"/>
        </w:r>
        <w:r>
          <w:instrText xml:space="preserve"> PAGE   \* MERGEFORMAT </w:instrText>
        </w:r>
        <w:r>
          <w:fldChar w:fldCharType="separate"/>
        </w:r>
        <w:r w:rsidR="0016064B">
          <w:rPr>
            <w:noProof/>
          </w:rPr>
          <w:t>3</w:t>
        </w:r>
        <w:r>
          <w:rPr>
            <w:noProof/>
          </w:rPr>
          <w:fldChar w:fldCharType="end"/>
        </w:r>
      </w:p>
    </w:sdtContent>
  </w:sdt>
  <w:p w:rsidR="008D3093" w:rsidRDefault="008D30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93" w:rsidRDefault="008D3093" w:rsidP="00EE4A72">
    <w:pPr>
      <w:pStyle w:val="Footer"/>
      <w:rPr>
        <w:rFonts w:ascii="Arial" w:hAnsi="Arial" w:cs="Arial"/>
        <w:sz w:val="20"/>
      </w:rPr>
    </w:pPr>
  </w:p>
  <w:p w:rsidR="008D3093" w:rsidRDefault="008D30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93" w:rsidRDefault="008D3093">
      <w:pPr>
        <w:spacing w:after="0" w:line="240" w:lineRule="auto"/>
      </w:pPr>
      <w:r>
        <w:separator/>
      </w:r>
    </w:p>
  </w:footnote>
  <w:footnote w:type="continuationSeparator" w:id="0">
    <w:p w:rsidR="008D3093" w:rsidRDefault="008D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E9" w:rsidRDefault="00D032E9">
    <w:pPr>
      <w:pStyle w:val="Header"/>
    </w:pPr>
    <w:r>
      <w:rPr>
        <w:noProof/>
        <w:lang w:eastAsia="en-GB"/>
      </w:rPr>
      <w:drawing>
        <wp:anchor distT="0" distB="0" distL="114300" distR="114300" simplePos="0" relativeHeight="251658240" behindDoc="1" locked="0" layoutInCell="1" allowOverlap="1" wp14:editId="209D327C">
          <wp:simplePos x="0" y="0"/>
          <wp:positionH relativeFrom="margin">
            <wp:align>center</wp:align>
          </wp:positionH>
          <wp:positionV relativeFrom="paragraph">
            <wp:posOffset>126365</wp:posOffset>
          </wp:positionV>
          <wp:extent cx="1585595" cy="1349375"/>
          <wp:effectExtent l="0" t="0" r="0" b="3175"/>
          <wp:wrapNone/>
          <wp:docPr id="2" name="Picture 2" descr="Sacred-heart-logo-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red-heart-logo-fin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1349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1F31"/>
    <w:multiLevelType w:val="hybridMultilevel"/>
    <w:tmpl w:val="6AE8DAC4"/>
    <w:lvl w:ilvl="0" w:tplc="17CEA3E8">
      <w:start w:val="1"/>
      <w:numFmt w:val="bullet"/>
      <w:lvlText w:val=""/>
      <w:lvlJc w:val="left"/>
      <w:pPr>
        <w:ind w:left="360" w:hanging="360"/>
      </w:pPr>
      <w:rPr>
        <w:rFonts w:ascii="Symbol" w:hAnsi="Symbol" w:hint="default"/>
        <w:color w:val="FFD00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001F78"/>
    <w:multiLevelType w:val="hybridMultilevel"/>
    <w:tmpl w:val="E21AB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6A43B2"/>
    <w:multiLevelType w:val="hybridMultilevel"/>
    <w:tmpl w:val="5AD65D3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E3336"/>
    <w:multiLevelType w:val="hybridMultilevel"/>
    <w:tmpl w:val="60B435BC"/>
    <w:lvl w:ilvl="0" w:tplc="BA3296B8">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0F5327D"/>
    <w:multiLevelType w:val="hybridMultilevel"/>
    <w:tmpl w:val="599A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387B04"/>
    <w:multiLevelType w:val="hybridMultilevel"/>
    <w:tmpl w:val="768A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2A5F7A"/>
    <w:multiLevelType w:val="hybridMultilevel"/>
    <w:tmpl w:val="3820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A7CF1"/>
    <w:multiLevelType w:val="hybridMultilevel"/>
    <w:tmpl w:val="F532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D51BC1"/>
    <w:multiLevelType w:val="hybridMultilevel"/>
    <w:tmpl w:val="9DB46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E96B52"/>
    <w:multiLevelType w:val="hybridMultilevel"/>
    <w:tmpl w:val="CABAD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F2015"/>
    <w:multiLevelType w:val="hybridMultilevel"/>
    <w:tmpl w:val="07D4C476"/>
    <w:lvl w:ilvl="0" w:tplc="08090001">
      <w:start w:val="1"/>
      <w:numFmt w:val="bullet"/>
      <w:lvlText w:val=""/>
      <w:lvlJc w:val="left"/>
      <w:pPr>
        <w:ind w:left="360" w:hanging="360"/>
      </w:pPr>
      <w:rPr>
        <w:rFonts w:ascii="Symbol" w:hAnsi="Symbol" w:hint="default"/>
      </w:rPr>
    </w:lvl>
    <w:lvl w:ilvl="1" w:tplc="7B90EA3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27EF5"/>
    <w:multiLevelType w:val="hybridMultilevel"/>
    <w:tmpl w:val="9E720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A346DE"/>
    <w:multiLevelType w:val="hybridMultilevel"/>
    <w:tmpl w:val="EA5A0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C253FF"/>
    <w:multiLevelType w:val="hybridMultilevel"/>
    <w:tmpl w:val="42DC6332"/>
    <w:lvl w:ilvl="0" w:tplc="08090001">
      <w:start w:val="1"/>
      <w:numFmt w:val="bullet"/>
      <w:lvlText w:val=""/>
      <w:lvlJc w:val="left"/>
      <w:pPr>
        <w:ind w:left="360" w:hanging="360"/>
      </w:pPr>
      <w:rPr>
        <w:rFonts w:ascii="Symbol" w:hAnsi="Symbol" w:hint="default"/>
        <w:color w:val="FFD00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228F9"/>
    <w:multiLevelType w:val="hybridMultilevel"/>
    <w:tmpl w:val="8862A8B2"/>
    <w:lvl w:ilvl="0" w:tplc="08090001">
      <w:start w:val="1"/>
      <w:numFmt w:val="bullet"/>
      <w:lvlText w:val=""/>
      <w:lvlJc w:val="left"/>
      <w:pPr>
        <w:ind w:left="360" w:hanging="360"/>
      </w:pPr>
      <w:rPr>
        <w:rFonts w:ascii="Symbol" w:hAnsi="Symbol" w:hint="default"/>
      </w:rPr>
    </w:lvl>
    <w:lvl w:ilvl="1" w:tplc="5C2EA50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5"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B843D0"/>
    <w:multiLevelType w:val="hybridMultilevel"/>
    <w:tmpl w:val="89E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4F2620DA"/>
    <w:multiLevelType w:val="hybridMultilevel"/>
    <w:tmpl w:val="165C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F646F6"/>
    <w:multiLevelType w:val="hybridMultilevel"/>
    <w:tmpl w:val="2558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94540"/>
    <w:multiLevelType w:val="hybridMultilevel"/>
    <w:tmpl w:val="BFCCA8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26167"/>
    <w:multiLevelType w:val="hybridMultilevel"/>
    <w:tmpl w:val="4378C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D64A5"/>
    <w:multiLevelType w:val="hybridMultilevel"/>
    <w:tmpl w:val="857E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8B5BE7"/>
    <w:multiLevelType w:val="hybridMultilevel"/>
    <w:tmpl w:val="F43E7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355597"/>
    <w:multiLevelType w:val="hybridMultilevel"/>
    <w:tmpl w:val="949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1"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8CCF73"/>
    <w:multiLevelType w:val="hybridMultilevel"/>
    <w:tmpl w:val="BA128D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F473965"/>
    <w:multiLevelType w:val="hybridMultilevel"/>
    <w:tmpl w:val="53E83F6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4"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0E2880"/>
    <w:multiLevelType w:val="hybridMultilevel"/>
    <w:tmpl w:val="E78A1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F0827"/>
    <w:multiLevelType w:val="hybridMultilevel"/>
    <w:tmpl w:val="FB62825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17"/>
  </w:num>
  <w:num w:numId="2">
    <w:abstractNumId w:val="25"/>
  </w:num>
  <w:num w:numId="3">
    <w:abstractNumId w:val="33"/>
  </w:num>
  <w:num w:numId="4">
    <w:abstractNumId w:val="1"/>
  </w:num>
  <w:num w:numId="5">
    <w:abstractNumId w:val="22"/>
  </w:num>
  <w:num w:numId="6">
    <w:abstractNumId w:val="14"/>
  </w:num>
  <w:num w:numId="7">
    <w:abstractNumId w:val="46"/>
  </w:num>
  <w:num w:numId="8">
    <w:abstractNumId w:val="28"/>
  </w:num>
  <w:num w:numId="9">
    <w:abstractNumId w:val="16"/>
  </w:num>
  <w:num w:numId="10">
    <w:abstractNumId w:val="29"/>
  </w:num>
  <w:num w:numId="11">
    <w:abstractNumId w:val="4"/>
  </w:num>
  <w:num w:numId="12">
    <w:abstractNumId w:val="37"/>
  </w:num>
  <w:num w:numId="13">
    <w:abstractNumId w:val="8"/>
  </w:num>
  <w:num w:numId="14">
    <w:abstractNumId w:val="44"/>
  </w:num>
  <w:num w:numId="15">
    <w:abstractNumId w:val="21"/>
  </w:num>
  <w:num w:numId="16">
    <w:abstractNumId w:val="41"/>
  </w:num>
  <w:num w:numId="17">
    <w:abstractNumId w:val="39"/>
  </w:num>
  <w:num w:numId="18">
    <w:abstractNumId w:val="47"/>
  </w:num>
  <w:num w:numId="19">
    <w:abstractNumId w:val="2"/>
  </w:num>
  <w:num w:numId="20">
    <w:abstractNumId w:val="40"/>
  </w:num>
  <w:num w:numId="21">
    <w:abstractNumId w:val="24"/>
  </w:num>
  <w:num w:numId="22">
    <w:abstractNumId w:val="26"/>
  </w:num>
  <w:num w:numId="23">
    <w:abstractNumId w:val="6"/>
  </w:num>
  <w:num w:numId="24">
    <w:abstractNumId w:val="43"/>
  </w:num>
  <w:num w:numId="25">
    <w:abstractNumId w:val="9"/>
  </w:num>
  <w:num w:numId="26">
    <w:abstractNumId w:val="19"/>
  </w:num>
  <w:num w:numId="27">
    <w:abstractNumId w:val="36"/>
  </w:num>
  <w:num w:numId="28">
    <w:abstractNumId w:val="27"/>
  </w:num>
  <w:num w:numId="29">
    <w:abstractNumId w:val="7"/>
  </w:num>
  <w:num w:numId="30">
    <w:abstractNumId w:val="31"/>
  </w:num>
  <w:num w:numId="31">
    <w:abstractNumId w:val="3"/>
  </w:num>
  <w:num w:numId="32">
    <w:abstractNumId w:val="48"/>
  </w:num>
  <w:num w:numId="33">
    <w:abstractNumId w:val="10"/>
  </w:num>
  <w:num w:numId="34">
    <w:abstractNumId w:val="32"/>
  </w:num>
  <w:num w:numId="35">
    <w:abstractNumId w:val="0"/>
  </w:num>
  <w:num w:numId="36">
    <w:abstractNumId w:val="18"/>
  </w:num>
  <w:num w:numId="37">
    <w:abstractNumId w:val="13"/>
  </w:num>
  <w:num w:numId="38">
    <w:abstractNumId w:val="35"/>
  </w:num>
  <w:num w:numId="39">
    <w:abstractNumId w:val="11"/>
  </w:num>
  <w:num w:numId="40">
    <w:abstractNumId w:val="45"/>
  </w:num>
  <w:num w:numId="41">
    <w:abstractNumId w:val="23"/>
  </w:num>
  <w:num w:numId="42">
    <w:abstractNumId w:val="12"/>
  </w:num>
  <w:num w:numId="43">
    <w:abstractNumId w:val="38"/>
  </w:num>
  <w:num w:numId="44">
    <w:abstractNumId w:val="30"/>
  </w:num>
  <w:num w:numId="45">
    <w:abstractNumId w:val="42"/>
  </w:num>
  <w:num w:numId="46">
    <w:abstractNumId w:val="15"/>
  </w:num>
  <w:num w:numId="47">
    <w:abstractNumId w:val="20"/>
  </w:num>
  <w:num w:numId="48">
    <w:abstractNumId w:val="3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wMDMxMLIwNTA3NzJT0lEKTi0uzszPAykwqgUABCEXmCwAAAA="/>
  </w:docVars>
  <w:rsids>
    <w:rsidRoot w:val="00DB03FE"/>
    <w:rsid w:val="0001245B"/>
    <w:rsid w:val="00021B1D"/>
    <w:rsid w:val="0002480D"/>
    <w:rsid w:val="00047A11"/>
    <w:rsid w:val="0005295A"/>
    <w:rsid w:val="00057C93"/>
    <w:rsid w:val="00060B00"/>
    <w:rsid w:val="00063C3F"/>
    <w:rsid w:val="000767B8"/>
    <w:rsid w:val="00091F10"/>
    <w:rsid w:val="00095EE8"/>
    <w:rsid w:val="000A2E33"/>
    <w:rsid w:val="000A3370"/>
    <w:rsid w:val="000C6EC1"/>
    <w:rsid w:val="000E5E6A"/>
    <w:rsid w:val="000F69FB"/>
    <w:rsid w:val="00100ECE"/>
    <w:rsid w:val="00111BA2"/>
    <w:rsid w:val="00123DBB"/>
    <w:rsid w:val="001317D8"/>
    <w:rsid w:val="0015764B"/>
    <w:rsid w:val="0016064B"/>
    <w:rsid w:val="00167476"/>
    <w:rsid w:val="00172989"/>
    <w:rsid w:val="001746AC"/>
    <w:rsid w:val="00176E0D"/>
    <w:rsid w:val="00177FA2"/>
    <w:rsid w:val="001913C0"/>
    <w:rsid w:val="001A0E7D"/>
    <w:rsid w:val="001A270B"/>
    <w:rsid w:val="001A5D4C"/>
    <w:rsid w:val="001D08FF"/>
    <w:rsid w:val="001F5C32"/>
    <w:rsid w:val="0020305A"/>
    <w:rsid w:val="00215EC0"/>
    <w:rsid w:val="00224BEE"/>
    <w:rsid w:val="002602A1"/>
    <w:rsid w:val="00264EDA"/>
    <w:rsid w:val="002745D7"/>
    <w:rsid w:val="00281381"/>
    <w:rsid w:val="00291080"/>
    <w:rsid w:val="0029643C"/>
    <w:rsid w:val="00296D12"/>
    <w:rsid w:val="002A0A8B"/>
    <w:rsid w:val="002A3A91"/>
    <w:rsid w:val="002B0429"/>
    <w:rsid w:val="002B53F1"/>
    <w:rsid w:val="002C0769"/>
    <w:rsid w:val="002E22E3"/>
    <w:rsid w:val="002E7880"/>
    <w:rsid w:val="00312013"/>
    <w:rsid w:val="003120AA"/>
    <w:rsid w:val="00315A4B"/>
    <w:rsid w:val="00326BE6"/>
    <w:rsid w:val="00341EBC"/>
    <w:rsid w:val="00361664"/>
    <w:rsid w:val="00362D66"/>
    <w:rsid w:val="00370464"/>
    <w:rsid w:val="00371648"/>
    <w:rsid w:val="003927D3"/>
    <w:rsid w:val="003A3777"/>
    <w:rsid w:val="003C4E74"/>
    <w:rsid w:val="003E4F93"/>
    <w:rsid w:val="003E6933"/>
    <w:rsid w:val="003F1C45"/>
    <w:rsid w:val="00404C6A"/>
    <w:rsid w:val="00415BA3"/>
    <w:rsid w:val="004220BC"/>
    <w:rsid w:val="00431F0C"/>
    <w:rsid w:val="00432A51"/>
    <w:rsid w:val="004334ED"/>
    <w:rsid w:val="004337CF"/>
    <w:rsid w:val="00441053"/>
    <w:rsid w:val="0044744D"/>
    <w:rsid w:val="00453740"/>
    <w:rsid w:val="004654A9"/>
    <w:rsid w:val="004657D4"/>
    <w:rsid w:val="00491BD7"/>
    <w:rsid w:val="004A13FF"/>
    <w:rsid w:val="004B0C6B"/>
    <w:rsid w:val="004B1504"/>
    <w:rsid w:val="004D1684"/>
    <w:rsid w:val="004D7235"/>
    <w:rsid w:val="004E0634"/>
    <w:rsid w:val="004E6D9E"/>
    <w:rsid w:val="004E708D"/>
    <w:rsid w:val="00530271"/>
    <w:rsid w:val="00554B59"/>
    <w:rsid w:val="00566022"/>
    <w:rsid w:val="005974E0"/>
    <w:rsid w:val="005A0AB6"/>
    <w:rsid w:val="005C51CA"/>
    <w:rsid w:val="005C7463"/>
    <w:rsid w:val="005D1FEB"/>
    <w:rsid w:val="005D7C51"/>
    <w:rsid w:val="00620FCD"/>
    <w:rsid w:val="0062425D"/>
    <w:rsid w:val="00636257"/>
    <w:rsid w:val="00646E93"/>
    <w:rsid w:val="00654F55"/>
    <w:rsid w:val="006624D9"/>
    <w:rsid w:val="0066446A"/>
    <w:rsid w:val="00687221"/>
    <w:rsid w:val="0069333A"/>
    <w:rsid w:val="00695072"/>
    <w:rsid w:val="006A4B7A"/>
    <w:rsid w:val="006B6A19"/>
    <w:rsid w:val="006B7804"/>
    <w:rsid w:val="006C6A6D"/>
    <w:rsid w:val="006D664F"/>
    <w:rsid w:val="006E4859"/>
    <w:rsid w:val="006E5300"/>
    <w:rsid w:val="006F52E1"/>
    <w:rsid w:val="00704281"/>
    <w:rsid w:val="00730E4A"/>
    <w:rsid w:val="00751875"/>
    <w:rsid w:val="00773FB3"/>
    <w:rsid w:val="00774724"/>
    <w:rsid w:val="007A2A5B"/>
    <w:rsid w:val="007A412D"/>
    <w:rsid w:val="007C5249"/>
    <w:rsid w:val="007D7786"/>
    <w:rsid w:val="007D7924"/>
    <w:rsid w:val="007F76CF"/>
    <w:rsid w:val="00802642"/>
    <w:rsid w:val="008072C8"/>
    <w:rsid w:val="00813F97"/>
    <w:rsid w:val="008153CC"/>
    <w:rsid w:val="0081758B"/>
    <w:rsid w:val="0082625A"/>
    <w:rsid w:val="00836D31"/>
    <w:rsid w:val="0084022E"/>
    <w:rsid w:val="008465CE"/>
    <w:rsid w:val="0086321A"/>
    <w:rsid w:val="0087584B"/>
    <w:rsid w:val="008816AC"/>
    <w:rsid w:val="00895A76"/>
    <w:rsid w:val="008A138A"/>
    <w:rsid w:val="008B292C"/>
    <w:rsid w:val="008D3093"/>
    <w:rsid w:val="008D7AB0"/>
    <w:rsid w:val="008E423A"/>
    <w:rsid w:val="008E6F6A"/>
    <w:rsid w:val="008F04CA"/>
    <w:rsid w:val="008F2590"/>
    <w:rsid w:val="009151BD"/>
    <w:rsid w:val="00935914"/>
    <w:rsid w:val="00935F9D"/>
    <w:rsid w:val="009441E3"/>
    <w:rsid w:val="00950DAB"/>
    <w:rsid w:val="0096429D"/>
    <w:rsid w:val="00971E50"/>
    <w:rsid w:val="00991EC8"/>
    <w:rsid w:val="009921A2"/>
    <w:rsid w:val="0099367C"/>
    <w:rsid w:val="009A1108"/>
    <w:rsid w:val="009A60A7"/>
    <w:rsid w:val="009B65BF"/>
    <w:rsid w:val="009B7D7E"/>
    <w:rsid w:val="009D1775"/>
    <w:rsid w:val="009E5342"/>
    <w:rsid w:val="00A01509"/>
    <w:rsid w:val="00A05CFF"/>
    <w:rsid w:val="00A13B15"/>
    <w:rsid w:val="00A3070D"/>
    <w:rsid w:val="00A35222"/>
    <w:rsid w:val="00A50503"/>
    <w:rsid w:val="00A62B26"/>
    <w:rsid w:val="00A815B5"/>
    <w:rsid w:val="00A818FF"/>
    <w:rsid w:val="00A87F3C"/>
    <w:rsid w:val="00A94AE9"/>
    <w:rsid w:val="00AB3317"/>
    <w:rsid w:val="00AB4A21"/>
    <w:rsid w:val="00AC2114"/>
    <w:rsid w:val="00AC2F87"/>
    <w:rsid w:val="00AD6423"/>
    <w:rsid w:val="00AE0472"/>
    <w:rsid w:val="00AE7719"/>
    <w:rsid w:val="00B01CD8"/>
    <w:rsid w:val="00B13F6E"/>
    <w:rsid w:val="00B26852"/>
    <w:rsid w:val="00B34288"/>
    <w:rsid w:val="00B443E3"/>
    <w:rsid w:val="00B4574E"/>
    <w:rsid w:val="00B56314"/>
    <w:rsid w:val="00B63C94"/>
    <w:rsid w:val="00B97B37"/>
    <w:rsid w:val="00BA1700"/>
    <w:rsid w:val="00BB0D5D"/>
    <w:rsid w:val="00BB2462"/>
    <w:rsid w:val="00BB359E"/>
    <w:rsid w:val="00BB773C"/>
    <w:rsid w:val="00BC776D"/>
    <w:rsid w:val="00BE6F40"/>
    <w:rsid w:val="00BF3456"/>
    <w:rsid w:val="00BF3E6F"/>
    <w:rsid w:val="00BF7423"/>
    <w:rsid w:val="00C00131"/>
    <w:rsid w:val="00C0404A"/>
    <w:rsid w:val="00C26FC4"/>
    <w:rsid w:val="00C500E5"/>
    <w:rsid w:val="00C51C82"/>
    <w:rsid w:val="00C67451"/>
    <w:rsid w:val="00C80954"/>
    <w:rsid w:val="00CB6207"/>
    <w:rsid w:val="00CB7517"/>
    <w:rsid w:val="00CC0229"/>
    <w:rsid w:val="00CD1880"/>
    <w:rsid w:val="00CD18AD"/>
    <w:rsid w:val="00CE391F"/>
    <w:rsid w:val="00CE6F83"/>
    <w:rsid w:val="00D032E9"/>
    <w:rsid w:val="00D0517C"/>
    <w:rsid w:val="00D1125F"/>
    <w:rsid w:val="00D127CB"/>
    <w:rsid w:val="00D47FE1"/>
    <w:rsid w:val="00D8454F"/>
    <w:rsid w:val="00D86F63"/>
    <w:rsid w:val="00DA539D"/>
    <w:rsid w:val="00DA5A36"/>
    <w:rsid w:val="00DB03FE"/>
    <w:rsid w:val="00DD3ADB"/>
    <w:rsid w:val="00DD4E2B"/>
    <w:rsid w:val="00DD6533"/>
    <w:rsid w:val="00DE305E"/>
    <w:rsid w:val="00E0057A"/>
    <w:rsid w:val="00E11FD2"/>
    <w:rsid w:val="00E125F0"/>
    <w:rsid w:val="00E34140"/>
    <w:rsid w:val="00E50D03"/>
    <w:rsid w:val="00E70F10"/>
    <w:rsid w:val="00E7296C"/>
    <w:rsid w:val="00E75FCF"/>
    <w:rsid w:val="00E8665C"/>
    <w:rsid w:val="00E9003A"/>
    <w:rsid w:val="00E9308B"/>
    <w:rsid w:val="00E96221"/>
    <w:rsid w:val="00EB3EC6"/>
    <w:rsid w:val="00EB44E1"/>
    <w:rsid w:val="00EB5A12"/>
    <w:rsid w:val="00EB71E2"/>
    <w:rsid w:val="00EB78D6"/>
    <w:rsid w:val="00EC044B"/>
    <w:rsid w:val="00ED7D7F"/>
    <w:rsid w:val="00EE2D71"/>
    <w:rsid w:val="00EE4A72"/>
    <w:rsid w:val="00F016F6"/>
    <w:rsid w:val="00F051C3"/>
    <w:rsid w:val="00F07941"/>
    <w:rsid w:val="00F11F11"/>
    <w:rsid w:val="00F13FCC"/>
    <w:rsid w:val="00F230A2"/>
    <w:rsid w:val="00F30369"/>
    <w:rsid w:val="00F33802"/>
    <w:rsid w:val="00F44590"/>
    <w:rsid w:val="00F4486E"/>
    <w:rsid w:val="00F47BB4"/>
    <w:rsid w:val="00F704C8"/>
    <w:rsid w:val="00F71E3A"/>
    <w:rsid w:val="00F749CB"/>
    <w:rsid w:val="00F7500F"/>
    <w:rsid w:val="00F75C5D"/>
    <w:rsid w:val="00F965D0"/>
    <w:rsid w:val="00FA5422"/>
    <w:rsid w:val="00FB090F"/>
    <w:rsid w:val="00FB15B8"/>
    <w:rsid w:val="00FC255E"/>
    <w:rsid w:val="00FC3373"/>
    <w:rsid w:val="00FE6FA4"/>
    <w:rsid w:val="00FF1FE5"/>
    <w:rsid w:val="00FF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DD7C78"/>
  <w15:docId w15:val="{F41F103E-7847-499F-95EE-DB1A10FF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0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rPr>
      <w:rFonts w:asciiTheme="minorHAnsi" w:hAnsiTheme="minorHAnsi"/>
    </w:r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paragraph" w:styleId="NormalWeb">
    <w:name w:val="Normal (Web)"/>
    <w:basedOn w:val="Normal"/>
    <w:uiPriority w:val="99"/>
    <w:unhideWhenUsed/>
    <w:rsid w:val="001A27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Cell">
    <w:name w:val="NormalCell"/>
    <w:basedOn w:val="Normal"/>
    <w:rsid w:val="00EC044B"/>
    <w:pPr>
      <w:spacing w:before="120" w:after="120" w:line="300" w:lineRule="atLeast"/>
    </w:pPr>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3A3777"/>
    <w:rPr>
      <w:color w:val="605E5C"/>
      <w:shd w:val="clear" w:color="auto" w:fill="E1DFDD"/>
    </w:rPr>
  </w:style>
  <w:style w:type="paragraph" w:customStyle="1" w:styleId="Default">
    <w:name w:val="Default"/>
    <w:rsid w:val="008465C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05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068266703">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6122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workforce-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53E0-BA2F-4A29-A8D4-FA0EAF04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Pamela Dungworth</cp:lastModifiedBy>
  <cp:revision>2</cp:revision>
  <cp:lastPrinted>2019-03-05T09:31:00Z</cp:lastPrinted>
  <dcterms:created xsi:type="dcterms:W3CDTF">2019-03-05T10:50:00Z</dcterms:created>
  <dcterms:modified xsi:type="dcterms:W3CDTF">2019-03-05T10:50:00Z</dcterms:modified>
</cp:coreProperties>
</file>